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ind w:left="-359" w:leftChars="-171" w:right="-512" w:rightChars="-244"/>
        <w:jc w:val="center"/>
        <w:rPr>
          <w:rFonts w:ascii="宋体" w:hAnsi="宋体"/>
          <w:b/>
          <w:sz w:val="44"/>
          <w:szCs w:val="44"/>
        </w:rPr>
      </w:pPr>
      <w:r>
        <w:rPr>
          <w:rFonts w:hint="eastAsia" w:ascii="宋体" w:hAnsi="宋体"/>
          <w:b/>
          <w:sz w:val="36"/>
          <w:szCs w:val="36"/>
        </w:rPr>
        <w:t>辽宁工业大学教材采购招标文件</w:t>
      </w:r>
    </w:p>
    <w:p>
      <w:pPr>
        <w:spacing w:before="156" w:beforeLines="50"/>
        <w:ind w:firstLine="414" w:firstLineChars="148"/>
        <w:jc w:val="center"/>
        <w:rPr>
          <w:rFonts w:ascii="华文琥珀" w:hAnsi="华文琥珀" w:eastAsia="华文琥珀" w:cs="华文琥珀"/>
          <w:bCs/>
          <w:sz w:val="28"/>
          <w:szCs w:val="28"/>
        </w:rPr>
      </w:pPr>
    </w:p>
    <w:p>
      <w:pPr>
        <w:spacing w:before="156" w:beforeLines="50"/>
        <w:ind w:firstLine="414" w:firstLineChars="148"/>
        <w:jc w:val="center"/>
        <w:rPr>
          <w:rFonts w:ascii="华文琥珀" w:hAnsi="华文琥珀" w:eastAsia="华文琥珀" w:cs="华文琥珀"/>
          <w:bCs/>
          <w:sz w:val="28"/>
          <w:szCs w:val="28"/>
        </w:rPr>
      </w:pPr>
    </w:p>
    <w:p>
      <w:pPr>
        <w:numPr>
          <w:ilvl w:val="0"/>
          <w:numId w:val="1"/>
        </w:numPr>
        <w:spacing w:line="1000" w:lineRule="exact"/>
        <w:ind w:left="357" w:hanging="357"/>
        <w:rPr>
          <w:b/>
          <w:sz w:val="36"/>
          <w:szCs w:val="36"/>
        </w:rPr>
      </w:pPr>
      <w:r>
        <w:rPr>
          <w:rFonts w:hint="eastAsia"/>
          <w:b/>
          <w:sz w:val="36"/>
          <w:szCs w:val="36"/>
        </w:rPr>
        <w:t>招标项目要求</w:t>
      </w:r>
    </w:p>
    <w:p>
      <w:pPr>
        <w:numPr>
          <w:ilvl w:val="0"/>
          <w:numId w:val="1"/>
        </w:numPr>
        <w:spacing w:line="1000" w:lineRule="exact"/>
        <w:ind w:left="357" w:hanging="357"/>
        <w:rPr>
          <w:b/>
          <w:sz w:val="36"/>
          <w:szCs w:val="36"/>
        </w:rPr>
      </w:pPr>
      <w:r>
        <w:rPr>
          <w:rFonts w:hint="eastAsia"/>
          <w:b/>
          <w:sz w:val="36"/>
          <w:szCs w:val="36"/>
        </w:rPr>
        <w:t>投标书</w:t>
      </w:r>
    </w:p>
    <w:p>
      <w:pPr>
        <w:numPr>
          <w:ilvl w:val="0"/>
          <w:numId w:val="1"/>
        </w:numPr>
        <w:spacing w:line="1000" w:lineRule="exact"/>
        <w:ind w:left="357" w:hanging="357"/>
        <w:rPr>
          <w:b/>
          <w:sz w:val="36"/>
          <w:szCs w:val="36"/>
        </w:rPr>
      </w:pPr>
      <w:r>
        <w:rPr>
          <w:rFonts w:hint="eastAsia"/>
          <w:b/>
          <w:sz w:val="36"/>
          <w:szCs w:val="36"/>
        </w:rPr>
        <w:t>投标须知</w:t>
      </w:r>
    </w:p>
    <w:p>
      <w:pPr>
        <w:numPr>
          <w:ilvl w:val="0"/>
          <w:numId w:val="1"/>
        </w:numPr>
        <w:spacing w:line="1000" w:lineRule="exact"/>
        <w:ind w:left="357" w:hanging="357"/>
        <w:rPr>
          <w:b/>
          <w:sz w:val="36"/>
          <w:szCs w:val="36"/>
        </w:rPr>
      </w:pPr>
      <w:r>
        <w:rPr>
          <w:rFonts w:hint="eastAsia"/>
          <w:b/>
          <w:sz w:val="36"/>
          <w:szCs w:val="36"/>
        </w:rPr>
        <w:t>开标一览表</w:t>
      </w:r>
    </w:p>
    <w:p>
      <w:pPr>
        <w:numPr>
          <w:ilvl w:val="0"/>
          <w:numId w:val="1"/>
        </w:numPr>
        <w:spacing w:line="1000" w:lineRule="exact"/>
        <w:ind w:left="357" w:hanging="357"/>
        <w:rPr>
          <w:b/>
          <w:sz w:val="36"/>
          <w:szCs w:val="36"/>
        </w:rPr>
      </w:pPr>
      <w:r>
        <w:rPr>
          <w:rFonts w:hint="eastAsia"/>
          <w:b/>
          <w:sz w:val="36"/>
          <w:szCs w:val="36"/>
        </w:rPr>
        <w:t>投标人基本情况表</w:t>
      </w:r>
    </w:p>
    <w:p>
      <w:pPr>
        <w:spacing w:line="1000" w:lineRule="exact"/>
        <w:rPr>
          <w:b/>
          <w:sz w:val="36"/>
          <w:szCs w:val="36"/>
        </w:rPr>
      </w:pPr>
    </w:p>
    <w:p>
      <w:pPr>
        <w:spacing w:line="1000" w:lineRule="exact"/>
        <w:rPr>
          <w:b/>
          <w:sz w:val="44"/>
        </w:rPr>
      </w:pPr>
    </w:p>
    <w:p>
      <w:pPr>
        <w:spacing w:line="1000" w:lineRule="exact"/>
        <w:rPr>
          <w:b/>
          <w:sz w:val="44"/>
        </w:rPr>
      </w:pPr>
    </w:p>
    <w:p>
      <w:pPr>
        <w:spacing w:line="1000" w:lineRule="exact"/>
        <w:rPr>
          <w:b/>
          <w:sz w:val="44"/>
        </w:rPr>
      </w:pPr>
    </w:p>
    <w:p>
      <w:pPr>
        <w:spacing w:line="420" w:lineRule="exact"/>
        <w:ind w:right="-334" w:rightChars="-159"/>
        <w:jc w:val="center"/>
        <w:rPr>
          <w:b/>
          <w:sz w:val="44"/>
        </w:rPr>
      </w:pPr>
    </w:p>
    <w:p>
      <w:pPr>
        <w:spacing w:line="420" w:lineRule="exact"/>
        <w:ind w:right="-334" w:rightChars="-159"/>
        <w:jc w:val="center"/>
        <w:rPr>
          <w:b/>
          <w:sz w:val="44"/>
        </w:rPr>
      </w:pPr>
    </w:p>
    <w:p>
      <w:pPr>
        <w:spacing w:line="420" w:lineRule="exact"/>
        <w:ind w:right="-334" w:rightChars="-159"/>
        <w:jc w:val="center"/>
        <w:rPr>
          <w:b/>
          <w:sz w:val="44"/>
        </w:rPr>
      </w:pPr>
    </w:p>
    <w:p>
      <w:pPr>
        <w:spacing w:line="420" w:lineRule="exact"/>
        <w:ind w:right="-334" w:rightChars="-159"/>
        <w:jc w:val="center"/>
        <w:rPr>
          <w:b/>
          <w:sz w:val="44"/>
        </w:rPr>
      </w:pPr>
    </w:p>
    <w:p>
      <w:pPr>
        <w:spacing w:line="420" w:lineRule="exact"/>
        <w:ind w:right="-334" w:rightChars="-159"/>
        <w:jc w:val="center"/>
        <w:rPr>
          <w:b/>
          <w:sz w:val="44"/>
        </w:rPr>
      </w:pPr>
    </w:p>
    <w:p>
      <w:pPr>
        <w:spacing w:line="560" w:lineRule="exact"/>
        <w:jc w:val="center"/>
        <w:rPr>
          <w:b/>
          <w:sz w:val="44"/>
        </w:rPr>
      </w:pPr>
      <w:r>
        <w:rPr>
          <w:rFonts w:hint="eastAsia"/>
          <w:b/>
          <w:sz w:val="44"/>
        </w:rPr>
        <w:t>招 标 项 目 要 求</w:t>
      </w:r>
    </w:p>
    <w:p>
      <w:pPr>
        <w:spacing w:line="560" w:lineRule="exact"/>
        <w:jc w:val="center"/>
        <w:rPr>
          <w:b/>
          <w:sz w:val="44"/>
        </w:rPr>
      </w:pPr>
    </w:p>
    <w:p>
      <w:pPr>
        <w:spacing w:line="560" w:lineRule="exact"/>
        <w:jc w:val="center"/>
        <w:rPr>
          <w:b/>
          <w:sz w:val="44"/>
        </w:rPr>
      </w:pPr>
    </w:p>
    <w:p>
      <w:pPr>
        <w:spacing w:line="440" w:lineRule="exact"/>
        <w:ind w:firstLine="420"/>
        <w:rPr>
          <w:rFonts w:ascii="仿宋" w:hAnsi="仿宋" w:eastAsia="仿宋"/>
          <w:sz w:val="28"/>
        </w:rPr>
      </w:pPr>
      <w:r>
        <w:rPr>
          <w:rFonts w:hint="eastAsia" w:ascii="仿宋" w:hAnsi="仿宋" w:eastAsia="仿宋"/>
          <w:sz w:val="28"/>
        </w:rPr>
        <w:t>一、本次招标为辽宁工业大学教学辅助项目，投标方需提供以下材料：</w:t>
      </w:r>
    </w:p>
    <w:p>
      <w:pPr>
        <w:spacing w:line="440" w:lineRule="exact"/>
        <w:ind w:firstLine="420"/>
        <w:rPr>
          <w:rFonts w:ascii="仿宋" w:hAnsi="仿宋" w:eastAsia="仿宋"/>
          <w:sz w:val="28"/>
        </w:rPr>
      </w:pPr>
      <w:r>
        <w:rPr>
          <w:rFonts w:hint="eastAsia" w:ascii="仿宋" w:hAnsi="仿宋" w:eastAsia="仿宋"/>
          <w:sz w:val="28"/>
        </w:rPr>
        <w:t>1、关于资格的声明函</w:t>
      </w:r>
    </w:p>
    <w:p>
      <w:pPr>
        <w:spacing w:line="440" w:lineRule="exact"/>
        <w:ind w:firstLine="420"/>
        <w:rPr>
          <w:rFonts w:ascii="仿宋" w:hAnsi="仿宋" w:eastAsia="仿宋"/>
          <w:sz w:val="28"/>
        </w:rPr>
      </w:pPr>
      <w:r>
        <w:rPr>
          <w:rFonts w:hint="eastAsia" w:ascii="仿宋" w:hAnsi="仿宋" w:eastAsia="仿宋"/>
          <w:sz w:val="28"/>
        </w:rPr>
        <w:t>2、法定代表人资格证明书</w:t>
      </w:r>
    </w:p>
    <w:p>
      <w:pPr>
        <w:spacing w:line="440" w:lineRule="exact"/>
        <w:ind w:firstLine="420"/>
        <w:rPr>
          <w:rFonts w:ascii="仿宋" w:hAnsi="仿宋" w:eastAsia="仿宋"/>
          <w:sz w:val="28"/>
        </w:rPr>
      </w:pPr>
      <w:r>
        <w:rPr>
          <w:rFonts w:hint="eastAsia" w:ascii="仿宋" w:hAnsi="仿宋" w:eastAsia="仿宋"/>
          <w:sz w:val="28"/>
        </w:rPr>
        <w:t>3、法人代表授权委托书</w:t>
      </w:r>
    </w:p>
    <w:p>
      <w:pPr>
        <w:spacing w:line="440" w:lineRule="exact"/>
        <w:ind w:firstLine="420"/>
        <w:rPr>
          <w:rFonts w:ascii="仿宋" w:hAnsi="仿宋" w:eastAsia="仿宋"/>
          <w:sz w:val="28"/>
        </w:rPr>
      </w:pPr>
      <w:r>
        <w:rPr>
          <w:rFonts w:hint="eastAsia" w:ascii="仿宋" w:hAnsi="仿宋" w:eastAsia="仿宋"/>
          <w:sz w:val="28"/>
        </w:rPr>
        <w:t>4、服务承诺书</w:t>
      </w:r>
    </w:p>
    <w:p>
      <w:pPr>
        <w:spacing w:line="440" w:lineRule="exact"/>
        <w:ind w:firstLine="420"/>
        <w:rPr>
          <w:rFonts w:ascii="仿宋" w:hAnsi="仿宋" w:eastAsia="仿宋"/>
          <w:sz w:val="28"/>
        </w:rPr>
      </w:pPr>
      <w:r>
        <w:rPr>
          <w:rFonts w:hint="eastAsia" w:ascii="仿宋" w:hAnsi="仿宋" w:eastAsia="仿宋"/>
          <w:sz w:val="28"/>
        </w:rPr>
        <w:t>5、单位资质文件</w:t>
      </w:r>
    </w:p>
    <w:p>
      <w:pPr>
        <w:spacing w:line="440" w:lineRule="exact"/>
        <w:ind w:firstLine="420"/>
        <w:rPr>
          <w:rFonts w:ascii="仿宋" w:hAnsi="仿宋" w:eastAsia="仿宋"/>
          <w:sz w:val="28"/>
        </w:rPr>
      </w:pPr>
      <w:r>
        <w:rPr>
          <w:rFonts w:hint="eastAsia" w:ascii="仿宋" w:hAnsi="仿宋" w:eastAsia="仿宋"/>
          <w:sz w:val="28"/>
        </w:rPr>
        <w:t>6、与其他院校合作证明</w:t>
      </w:r>
    </w:p>
    <w:p>
      <w:pPr>
        <w:spacing w:line="440" w:lineRule="exact"/>
        <w:ind w:firstLine="420"/>
        <w:rPr>
          <w:rFonts w:ascii="仿宋" w:hAnsi="仿宋" w:eastAsia="仿宋"/>
          <w:sz w:val="28"/>
        </w:rPr>
      </w:pPr>
      <w:r>
        <w:rPr>
          <w:rFonts w:hint="eastAsia" w:ascii="仿宋" w:hAnsi="仿宋" w:eastAsia="仿宋"/>
          <w:sz w:val="28"/>
        </w:rPr>
        <w:t>7、与出版社合作证明</w:t>
      </w:r>
    </w:p>
    <w:p>
      <w:pPr>
        <w:spacing w:line="440" w:lineRule="exact"/>
        <w:ind w:firstLine="420"/>
        <w:rPr>
          <w:rFonts w:ascii="仿宋" w:hAnsi="仿宋" w:eastAsia="仿宋"/>
          <w:sz w:val="28"/>
        </w:rPr>
      </w:pPr>
      <w:r>
        <w:rPr>
          <w:rFonts w:hint="eastAsia" w:ascii="仿宋" w:hAnsi="仿宋" w:eastAsia="仿宋"/>
          <w:sz w:val="28"/>
        </w:rPr>
        <w:t>8、单位业绩证明</w:t>
      </w:r>
    </w:p>
    <w:p>
      <w:pPr>
        <w:spacing w:line="440" w:lineRule="exact"/>
        <w:ind w:firstLine="420"/>
        <w:rPr>
          <w:rFonts w:ascii="仿宋" w:hAnsi="仿宋" w:eastAsia="仿宋"/>
          <w:sz w:val="28"/>
        </w:rPr>
      </w:pPr>
      <w:r>
        <w:rPr>
          <w:rFonts w:hint="eastAsia" w:ascii="仿宋" w:hAnsi="仿宋" w:eastAsia="仿宋"/>
          <w:sz w:val="28"/>
        </w:rPr>
        <w:t>9、银行出具的资信证明</w:t>
      </w:r>
    </w:p>
    <w:p>
      <w:pPr>
        <w:spacing w:line="440" w:lineRule="exact"/>
        <w:ind w:firstLine="420"/>
        <w:rPr>
          <w:rFonts w:ascii="仿宋" w:hAnsi="仿宋" w:eastAsia="仿宋"/>
          <w:sz w:val="28"/>
        </w:rPr>
      </w:pPr>
      <w:r>
        <w:rPr>
          <w:rFonts w:hint="eastAsia" w:ascii="仿宋" w:hAnsi="仿宋" w:eastAsia="仿宋"/>
          <w:sz w:val="28"/>
        </w:rPr>
        <w:t>10、2015-2017年审计报告</w:t>
      </w:r>
    </w:p>
    <w:p>
      <w:pPr>
        <w:spacing w:line="440" w:lineRule="exact"/>
        <w:ind w:firstLine="420"/>
        <w:rPr>
          <w:rFonts w:ascii="仿宋" w:hAnsi="仿宋" w:eastAsia="仿宋"/>
          <w:sz w:val="28"/>
        </w:rPr>
      </w:pPr>
      <w:r>
        <w:rPr>
          <w:rFonts w:hint="eastAsia" w:ascii="仿宋" w:hAnsi="仿宋" w:eastAsia="仿宋"/>
          <w:sz w:val="28"/>
        </w:rPr>
        <w:t>11、社会保障金缴纳记录和依法缴纳税收的完税证明</w:t>
      </w:r>
    </w:p>
    <w:p>
      <w:pPr>
        <w:spacing w:line="440" w:lineRule="exact"/>
        <w:ind w:firstLine="420"/>
        <w:rPr>
          <w:rFonts w:ascii="仿宋" w:hAnsi="仿宋" w:eastAsia="仿宋"/>
          <w:sz w:val="28"/>
        </w:rPr>
      </w:pPr>
      <w:r>
        <w:rPr>
          <w:rFonts w:hint="eastAsia" w:ascii="仿宋" w:hAnsi="仿宋" w:eastAsia="仿宋"/>
          <w:sz w:val="28"/>
        </w:rPr>
        <w:t>12、近五年供应的大中专院校教材采购合同10份</w:t>
      </w:r>
    </w:p>
    <w:p>
      <w:pPr>
        <w:spacing w:line="440" w:lineRule="exact"/>
        <w:ind w:firstLine="420"/>
        <w:rPr>
          <w:rFonts w:ascii="仿宋" w:hAnsi="仿宋" w:eastAsia="仿宋"/>
          <w:sz w:val="28"/>
        </w:rPr>
      </w:pPr>
      <w:r>
        <w:rPr>
          <w:rFonts w:hint="eastAsia" w:ascii="仿宋" w:hAnsi="仿宋" w:eastAsia="仿宋"/>
          <w:sz w:val="28"/>
        </w:rPr>
        <w:t>13、出版社授权书或代理协议书10家</w:t>
      </w:r>
    </w:p>
    <w:p>
      <w:pPr>
        <w:spacing w:line="440" w:lineRule="exact"/>
        <w:ind w:firstLine="420"/>
        <w:rPr>
          <w:rFonts w:ascii="仿宋" w:hAnsi="仿宋" w:eastAsia="仿宋"/>
          <w:sz w:val="28"/>
        </w:rPr>
      </w:pPr>
      <w:r>
        <w:rPr>
          <w:rFonts w:hint="eastAsia" w:ascii="仿宋" w:hAnsi="仿宋" w:eastAsia="仿宋"/>
          <w:sz w:val="28"/>
        </w:rPr>
        <w:t>二、服务要求</w:t>
      </w:r>
    </w:p>
    <w:p>
      <w:pPr>
        <w:spacing w:line="440" w:lineRule="exact"/>
        <w:ind w:firstLine="420"/>
        <w:rPr>
          <w:rFonts w:ascii="仿宋" w:hAnsi="仿宋" w:eastAsia="仿宋"/>
          <w:sz w:val="28"/>
        </w:rPr>
      </w:pPr>
      <w:r>
        <w:rPr>
          <w:rFonts w:hint="eastAsia" w:ascii="仿宋" w:hAnsi="仿宋" w:eastAsia="仿宋"/>
          <w:sz w:val="28"/>
        </w:rPr>
        <w:t>1、投标单位所提供的教材100%为正式合法出版物，绝不出现盗版教材及其他类型非法教材，否则，承担由此引发的一切责任。</w:t>
      </w:r>
    </w:p>
    <w:p>
      <w:pPr>
        <w:spacing w:line="440" w:lineRule="exact"/>
        <w:ind w:firstLine="420"/>
        <w:rPr>
          <w:rFonts w:ascii="仿宋" w:hAnsi="仿宋" w:eastAsia="仿宋"/>
          <w:sz w:val="28"/>
        </w:rPr>
      </w:pPr>
      <w:r>
        <w:rPr>
          <w:rFonts w:hint="eastAsia" w:ascii="仿宋" w:hAnsi="仿宋" w:eastAsia="仿宋"/>
          <w:sz w:val="28"/>
        </w:rPr>
        <w:t>2、投标单位须保证课前到书率达99%。预订教材每半个月将有关情况向我校回告一次，开学补订教材在3个工作日内回告有关情况。</w:t>
      </w:r>
    </w:p>
    <w:p>
      <w:pPr>
        <w:spacing w:line="440" w:lineRule="exact"/>
        <w:ind w:firstLine="420"/>
        <w:rPr>
          <w:rFonts w:ascii="仿宋" w:hAnsi="仿宋" w:eastAsia="仿宋"/>
          <w:sz w:val="28"/>
        </w:rPr>
      </w:pPr>
      <w:r>
        <w:rPr>
          <w:rFonts w:hint="eastAsia" w:ascii="仿宋" w:hAnsi="仿宋" w:eastAsia="仿宋"/>
          <w:sz w:val="28"/>
        </w:rPr>
        <w:t>3、只要出版社有货，哪怕订数为1本，投标单位也须向我校提供教材，不得因为不赚钱而回告无货。</w:t>
      </w:r>
    </w:p>
    <w:p>
      <w:pPr>
        <w:spacing w:line="440" w:lineRule="exact"/>
        <w:ind w:firstLine="420"/>
        <w:rPr>
          <w:rFonts w:ascii="仿宋" w:hAnsi="仿宋" w:eastAsia="仿宋"/>
          <w:sz w:val="28"/>
        </w:rPr>
      </w:pPr>
      <w:r>
        <w:rPr>
          <w:rFonts w:hint="eastAsia" w:ascii="仿宋" w:hAnsi="仿宋" w:eastAsia="仿宋"/>
          <w:sz w:val="28"/>
        </w:rPr>
        <w:t>4、如教材出现名称不一致、变价、换版、作者不一致等情况，投标单位应及时向我校通报相关信息。</w:t>
      </w:r>
    </w:p>
    <w:p>
      <w:pPr>
        <w:spacing w:line="440" w:lineRule="exact"/>
        <w:ind w:firstLine="420"/>
        <w:rPr>
          <w:rFonts w:ascii="仿宋" w:hAnsi="仿宋" w:eastAsia="仿宋"/>
          <w:sz w:val="28"/>
        </w:rPr>
      </w:pPr>
      <w:r>
        <w:rPr>
          <w:rFonts w:hint="eastAsia" w:ascii="仿宋" w:hAnsi="仿宋" w:eastAsia="仿宋"/>
          <w:sz w:val="28"/>
        </w:rPr>
        <w:t>5、投标单位须对我校因招生等原因多订的教材免费退货；对有缺页、错页、倒页、损毁的教材予以调换或退货。</w:t>
      </w:r>
    </w:p>
    <w:p>
      <w:pPr>
        <w:spacing w:line="440" w:lineRule="exact"/>
        <w:ind w:firstLine="420"/>
        <w:rPr>
          <w:rFonts w:ascii="仿宋" w:hAnsi="仿宋" w:eastAsia="仿宋"/>
          <w:sz w:val="28"/>
        </w:rPr>
      </w:pPr>
      <w:r>
        <w:rPr>
          <w:rFonts w:hint="eastAsia" w:ascii="仿宋" w:hAnsi="仿宋" w:eastAsia="仿宋"/>
          <w:sz w:val="28"/>
        </w:rPr>
        <w:t>6、投标单位须将教材免费送至我校指定地点，按要求落地到位，摆放整齐有序，便于清点。保证教材包装分内外层，内层防水纸，外层统一包装，确保教材在运输与装卸过程中安全无损。</w:t>
      </w:r>
    </w:p>
    <w:p>
      <w:pPr>
        <w:spacing w:line="440" w:lineRule="exact"/>
        <w:ind w:firstLine="420"/>
        <w:rPr>
          <w:rFonts w:ascii="仿宋" w:hAnsi="仿宋" w:eastAsia="仿宋"/>
          <w:sz w:val="28"/>
        </w:rPr>
      </w:pPr>
      <w:r>
        <w:rPr>
          <w:rFonts w:hint="eastAsia" w:ascii="仿宋" w:hAnsi="仿宋" w:eastAsia="仿宋"/>
          <w:sz w:val="28"/>
        </w:rPr>
        <w:t>7、投标单位须保证教材包装标识清晰易辨，便于查找。在教材包装体的四面都粘贴打印标签，包数多的同种教材编排序号，混包教材清晰易辨。</w:t>
      </w:r>
    </w:p>
    <w:p>
      <w:pPr>
        <w:spacing w:line="440" w:lineRule="exact"/>
        <w:ind w:firstLine="420"/>
        <w:rPr>
          <w:rFonts w:ascii="仿宋" w:hAnsi="仿宋" w:eastAsia="仿宋"/>
          <w:sz w:val="28"/>
        </w:rPr>
      </w:pPr>
      <w:r>
        <w:rPr>
          <w:rFonts w:hint="eastAsia" w:ascii="仿宋" w:hAnsi="仿宋" w:eastAsia="仿宋"/>
          <w:sz w:val="28"/>
        </w:rPr>
        <w:t>8、投标单位须保证每批送达的教材，附纸质清单一份，内容包括送书日期、合计总册数、总金额，序号、教材名称（含版别）、单价、出版社、作者、数量、ISBN号、包数、每包数量、混包信息等。同时以电子邮件方式向我校提供相同内容EXCEL文件一份。</w:t>
      </w:r>
    </w:p>
    <w:p>
      <w:pPr>
        <w:spacing w:line="440" w:lineRule="exact"/>
        <w:ind w:firstLine="420"/>
        <w:rPr>
          <w:rFonts w:ascii="仿宋" w:hAnsi="仿宋" w:eastAsia="仿宋"/>
          <w:sz w:val="28"/>
        </w:rPr>
      </w:pPr>
      <w:r>
        <w:rPr>
          <w:rFonts w:hint="eastAsia" w:ascii="仿宋" w:hAnsi="仿宋" w:eastAsia="仿宋"/>
          <w:sz w:val="28"/>
        </w:rPr>
        <w:t>三、标书中应包含服务方案、保证措施及服务质量等相关内容。</w:t>
      </w:r>
    </w:p>
    <w:p>
      <w:pPr>
        <w:spacing w:line="440" w:lineRule="exact"/>
        <w:ind w:firstLine="420"/>
        <w:rPr>
          <w:rFonts w:ascii="仿宋" w:hAnsi="仿宋" w:eastAsia="仿宋"/>
          <w:sz w:val="28"/>
        </w:rPr>
      </w:pPr>
      <w:r>
        <w:rPr>
          <w:rFonts w:hint="eastAsia" w:ascii="仿宋" w:hAnsi="仿宋" w:eastAsia="仿宋"/>
          <w:sz w:val="28"/>
        </w:rPr>
        <w:t>四、交货地点：辽宁工业大学教务处教材科。</w:t>
      </w:r>
    </w:p>
    <w:p>
      <w:pPr>
        <w:spacing w:line="440" w:lineRule="exact"/>
        <w:ind w:firstLine="420"/>
        <w:rPr>
          <w:rFonts w:ascii="仿宋" w:hAnsi="仿宋" w:eastAsia="仿宋"/>
          <w:sz w:val="28"/>
        </w:rPr>
      </w:pPr>
      <w:r>
        <w:rPr>
          <w:rFonts w:hint="eastAsia" w:ascii="仿宋" w:hAnsi="仿宋" w:eastAsia="仿宋"/>
          <w:sz w:val="28"/>
        </w:rPr>
        <w:t>五、投标单位必须由法人代表或委托代理人（具有授权书）参加投标、随时接受评委询问，并予以解答。</w:t>
      </w: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p>
    <w:p>
      <w:pPr>
        <w:tabs>
          <w:tab w:val="left" w:pos="180"/>
        </w:tabs>
        <w:spacing w:line="560" w:lineRule="exact"/>
        <w:ind w:firstLine="4200" w:firstLineChars="1500"/>
        <w:rPr>
          <w:rFonts w:ascii="仿宋" w:hAnsi="仿宋" w:eastAsia="仿宋"/>
          <w:sz w:val="28"/>
        </w:rPr>
      </w:pPr>
      <w:r>
        <w:rPr>
          <w:rFonts w:hint="eastAsia" w:ascii="仿宋" w:hAnsi="仿宋" w:eastAsia="仿宋"/>
          <w:sz w:val="28"/>
        </w:rPr>
        <w:t>辽宁工业大学招标办公室</w:t>
      </w:r>
    </w:p>
    <w:p>
      <w:pPr>
        <w:tabs>
          <w:tab w:val="left" w:pos="180"/>
        </w:tabs>
        <w:spacing w:line="560" w:lineRule="exact"/>
        <w:ind w:firstLine="4760" w:firstLineChars="1700"/>
        <w:rPr>
          <w:rFonts w:ascii="仿宋" w:hAnsi="仿宋" w:eastAsia="仿宋"/>
          <w:sz w:val="28"/>
        </w:rPr>
      </w:pPr>
      <w:r>
        <w:rPr>
          <w:rFonts w:hint="eastAsia" w:ascii="仿宋" w:hAnsi="仿宋" w:eastAsia="仿宋"/>
          <w:sz w:val="28"/>
        </w:rPr>
        <w:t>2018年05月11日</w:t>
      </w:r>
    </w:p>
    <w:p>
      <w:pPr>
        <w:spacing w:line="440" w:lineRule="exact"/>
        <w:jc w:val="center"/>
        <w:rPr>
          <w:b/>
          <w:sz w:val="44"/>
        </w:rPr>
      </w:pPr>
    </w:p>
    <w:p>
      <w:pPr>
        <w:spacing w:line="440" w:lineRule="exact"/>
        <w:jc w:val="center"/>
        <w:rPr>
          <w:b/>
          <w:sz w:val="44"/>
        </w:rPr>
      </w:pPr>
    </w:p>
    <w:p>
      <w:pPr>
        <w:spacing w:line="440" w:lineRule="exact"/>
        <w:jc w:val="center"/>
        <w:rPr>
          <w:b/>
          <w:sz w:val="44"/>
        </w:rPr>
      </w:pPr>
    </w:p>
    <w:p>
      <w:pPr>
        <w:spacing w:line="440" w:lineRule="exact"/>
        <w:jc w:val="center"/>
        <w:rPr>
          <w:b/>
          <w:sz w:val="44"/>
        </w:rPr>
      </w:pPr>
    </w:p>
    <w:p>
      <w:pPr>
        <w:spacing w:line="440" w:lineRule="exact"/>
        <w:jc w:val="center"/>
        <w:rPr>
          <w:b/>
          <w:sz w:val="44"/>
        </w:rPr>
      </w:pPr>
    </w:p>
    <w:p>
      <w:pPr>
        <w:spacing w:line="440" w:lineRule="exact"/>
        <w:jc w:val="center"/>
        <w:rPr>
          <w:b/>
          <w:sz w:val="44"/>
        </w:rPr>
      </w:pPr>
    </w:p>
    <w:p>
      <w:pPr>
        <w:spacing w:line="440" w:lineRule="exact"/>
        <w:jc w:val="center"/>
        <w:rPr>
          <w:b/>
          <w:sz w:val="44"/>
        </w:rPr>
      </w:pPr>
    </w:p>
    <w:p>
      <w:pPr>
        <w:spacing w:line="440" w:lineRule="exact"/>
        <w:jc w:val="center"/>
        <w:rPr>
          <w:b/>
          <w:sz w:val="44"/>
        </w:rPr>
      </w:pPr>
    </w:p>
    <w:p>
      <w:pPr>
        <w:spacing w:line="440" w:lineRule="exact"/>
        <w:jc w:val="center"/>
        <w:rPr>
          <w:b/>
          <w:sz w:val="44"/>
        </w:rPr>
      </w:pPr>
    </w:p>
    <w:p>
      <w:pPr>
        <w:spacing w:line="440" w:lineRule="exact"/>
        <w:jc w:val="center"/>
        <w:rPr>
          <w:b/>
          <w:sz w:val="44"/>
        </w:rPr>
      </w:pPr>
    </w:p>
    <w:p>
      <w:pPr>
        <w:spacing w:line="440" w:lineRule="exact"/>
        <w:jc w:val="center"/>
        <w:rPr>
          <w:b/>
          <w:sz w:val="44"/>
        </w:rPr>
      </w:pPr>
      <w:r>
        <w:rPr>
          <w:rFonts w:hint="eastAsia"/>
          <w:b/>
          <w:sz w:val="44"/>
        </w:rPr>
        <w:t>投     标    书</w:t>
      </w:r>
    </w:p>
    <w:p>
      <w:pPr>
        <w:spacing w:line="440" w:lineRule="exact"/>
        <w:rPr>
          <w:sz w:val="28"/>
        </w:rPr>
      </w:pPr>
      <w:r>
        <w:rPr>
          <w:rFonts w:hint="eastAsia"/>
          <w:sz w:val="28"/>
        </w:rPr>
        <w:t xml:space="preserve"> </w:t>
      </w:r>
    </w:p>
    <w:p>
      <w:pPr>
        <w:spacing w:line="440" w:lineRule="exact"/>
        <w:rPr>
          <w:rFonts w:ascii="仿宋" w:hAnsi="仿宋" w:eastAsia="仿宋"/>
          <w:b/>
          <w:sz w:val="28"/>
        </w:rPr>
      </w:pPr>
      <w:r>
        <w:rPr>
          <w:rFonts w:hint="eastAsia" w:ascii="仿宋" w:hAnsi="仿宋" w:eastAsia="仿宋"/>
          <w:b/>
          <w:sz w:val="28"/>
        </w:rPr>
        <w:t>致：辽宁工业大学</w:t>
      </w:r>
    </w:p>
    <w:p>
      <w:pPr>
        <w:spacing w:line="440" w:lineRule="exact"/>
        <w:ind w:firstLine="700"/>
        <w:rPr>
          <w:rFonts w:ascii="仿宋" w:hAnsi="仿宋" w:eastAsia="仿宋"/>
          <w:sz w:val="28"/>
        </w:rPr>
      </w:pPr>
    </w:p>
    <w:p>
      <w:pPr>
        <w:spacing w:line="440" w:lineRule="exact"/>
        <w:ind w:firstLine="700"/>
        <w:rPr>
          <w:rFonts w:ascii="仿宋" w:hAnsi="仿宋" w:eastAsia="仿宋"/>
          <w:color w:val="000000"/>
          <w:sz w:val="28"/>
        </w:rPr>
      </w:pPr>
      <w:r>
        <w:rPr>
          <w:rFonts w:hint="eastAsia" w:ascii="仿宋" w:hAnsi="仿宋" w:eastAsia="仿宋"/>
          <w:sz w:val="28"/>
        </w:rPr>
        <w:t>根据贵方教材</w:t>
      </w:r>
      <w:r>
        <w:rPr>
          <w:rFonts w:hint="eastAsia" w:ascii="仿宋" w:hAnsi="仿宋" w:eastAsia="仿宋"/>
          <w:color w:val="000000"/>
          <w:sz w:val="28"/>
        </w:rPr>
        <w:t>采购招标公告，我单位法人代表（签字）</w:t>
      </w:r>
      <w:r>
        <w:rPr>
          <w:rFonts w:ascii="仿宋" w:hAnsi="仿宋" w:eastAsia="仿宋"/>
          <w:color w:val="000000"/>
          <w:sz w:val="28"/>
        </w:rPr>
        <w:t>_______________</w:t>
      </w:r>
      <w:r>
        <w:rPr>
          <w:rFonts w:hint="eastAsia" w:ascii="仿宋" w:hAnsi="仿宋" w:eastAsia="仿宋"/>
          <w:color w:val="000000"/>
          <w:sz w:val="28"/>
        </w:rPr>
        <w:t>正式授权并代表投标方</w:t>
      </w:r>
      <w:r>
        <w:rPr>
          <w:rFonts w:ascii="仿宋" w:hAnsi="仿宋" w:eastAsia="仿宋"/>
          <w:color w:val="000000"/>
          <w:sz w:val="28"/>
        </w:rPr>
        <w:t>___________________________________</w:t>
      </w:r>
      <w:r>
        <w:rPr>
          <w:rFonts w:hint="eastAsia" w:ascii="仿宋" w:hAnsi="仿宋" w:eastAsia="仿宋"/>
          <w:color w:val="000000"/>
          <w:sz w:val="28"/>
        </w:rPr>
        <w:t>（投标方名称）提交下述文件文本正本一份和副本十份。</w:t>
      </w:r>
    </w:p>
    <w:p>
      <w:pPr>
        <w:spacing w:line="440" w:lineRule="exact"/>
        <w:ind w:firstLine="420"/>
        <w:rPr>
          <w:rFonts w:ascii="仿宋" w:hAnsi="仿宋" w:eastAsia="仿宋"/>
          <w:sz w:val="28"/>
        </w:rPr>
      </w:pPr>
      <w:r>
        <w:rPr>
          <w:rFonts w:hint="eastAsia" w:ascii="仿宋" w:hAnsi="仿宋" w:eastAsia="仿宋"/>
          <w:sz w:val="28"/>
        </w:rPr>
        <w:t>（1）开标一览表</w:t>
      </w:r>
    </w:p>
    <w:p>
      <w:pPr>
        <w:spacing w:line="440" w:lineRule="exact"/>
        <w:ind w:firstLine="420"/>
        <w:rPr>
          <w:rFonts w:ascii="仿宋" w:hAnsi="仿宋" w:eastAsia="仿宋"/>
          <w:color w:val="000000"/>
          <w:sz w:val="28"/>
        </w:rPr>
      </w:pPr>
      <w:r>
        <w:rPr>
          <w:rFonts w:hint="eastAsia" w:ascii="仿宋" w:hAnsi="仿宋" w:eastAsia="仿宋"/>
          <w:color w:val="000000"/>
          <w:sz w:val="28"/>
        </w:rPr>
        <w:t>（2）资格证明文件</w:t>
      </w:r>
    </w:p>
    <w:p>
      <w:pPr>
        <w:spacing w:line="440" w:lineRule="exact"/>
        <w:ind w:firstLine="420"/>
        <w:rPr>
          <w:rFonts w:ascii="仿宋" w:hAnsi="仿宋" w:eastAsia="仿宋"/>
          <w:color w:val="000000"/>
          <w:sz w:val="28"/>
        </w:rPr>
      </w:pPr>
      <w:r>
        <w:rPr>
          <w:rFonts w:hint="eastAsia" w:ascii="仿宋" w:hAnsi="仿宋" w:eastAsia="仿宋"/>
          <w:color w:val="000000"/>
          <w:sz w:val="28"/>
        </w:rPr>
        <w:t>据此函，法人代表宣布同意如下：</w:t>
      </w:r>
    </w:p>
    <w:p>
      <w:pPr>
        <w:spacing w:line="440" w:lineRule="exact"/>
        <w:rPr>
          <w:rFonts w:ascii="仿宋" w:hAnsi="仿宋" w:eastAsia="仿宋"/>
          <w:sz w:val="28"/>
        </w:rPr>
      </w:pPr>
      <w:r>
        <w:rPr>
          <w:rFonts w:hint="eastAsia" w:ascii="仿宋" w:hAnsi="仿宋" w:eastAsia="仿宋"/>
          <w:sz w:val="28"/>
        </w:rPr>
        <w:t xml:space="preserve">   1．所附“开标一览表”中综合类教材的折让比例</w:t>
      </w:r>
      <w:r>
        <w:rPr>
          <w:rFonts w:ascii="仿宋" w:hAnsi="仿宋" w:eastAsia="仿宋"/>
          <w:sz w:val="28"/>
        </w:rPr>
        <w:t>____</w:t>
      </w:r>
      <w:r>
        <w:rPr>
          <w:rFonts w:hint="eastAsia" w:ascii="仿宋" w:hAnsi="仿宋" w:eastAsia="仿宋"/>
          <w:sz w:val="28"/>
        </w:rPr>
        <w:t>%，高教类教材的折让比例</w:t>
      </w:r>
      <w:r>
        <w:rPr>
          <w:rFonts w:ascii="仿宋" w:hAnsi="仿宋" w:eastAsia="仿宋"/>
          <w:sz w:val="28"/>
        </w:rPr>
        <w:t>____</w:t>
      </w:r>
      <w:r>
        <w:rPr>
          <w:rFonts w:hint="eastAsia" w:ascii="仿宋" w:hAnsi="仿宋" w:eastAsia="仿宋"/>
          <w:sz w:val="28"/>
        </w:rPr>
        <w:t>%，外语类教材的折让比例</w:t>
      </w:r>
      <w:r>
        <w:rPr>
          <w:rFonts w:ascii="仿宋" w:hAnsi="仿宋" w:eastAsia="仿宋"/>
          <w:sz w:val="28"/>
        </w:rPr>
        <w:t>____</w:t>
      </w:r>
      <w:r>
        <w:rPr>
          <w:rFonts w:hint="eastAsia" w:ascii="仿宋" w:hAnsi="仿宋" w:eastAsia="仿宋"/>
          <w:sz w:val="28"/>
        </w:rPr>
        <w:t>%。</w:t>
      </w:r>
    </w:p>
    <w:p>
      <w:pPr>
        <w:spacing w:line="440" w:lineRule="exact"/>
        <w:ind w:left="420"/>
        <w:rPr>
          <w:rFonts w:ascii="仿宋" w:hAnsi="仿宋" w:eastAsia="仿宋"/>
          <w:sz w:val="28"/>
        </w:rPr>
      </w:pPr>
      <w:r>
        <w:rPr>
          <w:rFonts w:hint="eastAsia" w:ascii="仿宋" w:hAnsi="仿宋" w:eastAsia="仿宋"/>
          <w:sz w:val="28"/>
        </w:rPr>
        <w:t>2．投标方将按招标文件的规定履行合同责任和义务。</w:t>
      </w:r>
    </w:p>
    <w:p>
      <w:pPr>
        <w:spacing w:line="440" w:lineRule="exact"/>
        <w:ind w:firstLine="420"/>
        <w:rPr>
          <w:rFonts w:ascii="仿宋" w:hAnsi="仿宋" w:eastAsia="仿宋"/>
          <w:sz w:val="28"/>
        </w:rPr>
      </w:pPr>
      <w:r>
        <w:rPr>
          <w:rFonts w:hint="eastAsia" w:ascii="仿宋" w:hAnsi="仿宋" w:eastAsia="仿宋"/>
          <w:sz w:val="28"/>
        </w:rPr>
        <w:t>3．投标方已详细审查全部招标文件，以及全部参考资料和有关附件。我们完全理解并同意招标文件规定的所有事项。</w:t>
      </w:r>
    </w:p>
    <w:p>
      <w:pPr>
        <w:spacing w:line="440" w:lineRule="exact"/>
        <w:ind w:firstLine="420"/>
        <w:rPr>
          <w:rFonts w:ascii="仿宋" w:hAnsi="仿宋" w:eastAsia="仿宋"/>
          <w:sz w:val="28"/>
        </w:rPr>
      </w:pPr>
      <w:r>
        <w:rPr>
          <w:rFonts w:hint="eastAsia" w:ascii="仿宋" w:hAnsi="仿宋" w:eastAsia="仿宋"/>
          <w:sz w:val="28"/>
        </w:rPr>
        <w:t>4．在规定的开标议标期间，投标方不得以任何理由撤回投标。</w:t>
      </w:r>
    </w:p>
    <w:p>
      <w:pPr>
        <w:spacing w:line="440" w:lineRule="exact"/>
        <w:ind w:firstLine="420"/>
        <w:rPr>
          <w:rFonts w:ascii="仿宋" w:hAnsi="仿宋" w:eastAsia="仿宋"/>
          <w:sz w:val="28"/>
        </w:rPr>
      </w:pPr>
      <w:r>
        <w:rPr>
          <w:rFonts w:hint="eastAsia" w:ascii="仿宋" w:hAnsi="仿宋" w:eastAsia="仿宋"/>
          <w:sz w:val="28"/>
        </w:rPr>
        <w:t>5．投标方同意提供按照贵方要求的与其投标有关的一切数据或资料。</w:t>
      </w:r>
    </w:p>
    <w:p>
      <w:pPr>
        <w:spacing w:line="440" w:lineRule="exact"/>
        <w:ind w:firstLine="420"/>
        <w:rPr>
          <w:rFonts w:ascii="仿宋" w:hAnsi="仿宋" w:eastAsia="仿宋"/>
          <w:sz w:val="28"/>
        </w:rPr>
      </w:pPr>
      <w:r>
        <w:rPr>
          <w:rFonts w:hint="eastAsia" w:ascii="仿宋" w:hAnsi="仿宋" w:eastAsia="仿宋"/>
          <w:sz w:val="28"/>
        </w:rPr>
        <w:t>6．与本投标有关的一切正式往来通讯请寄：</w:t>
      </w:r>
    </w:p>
    <w:p>
      <w:pPr>
        <w:spacing w:line="440" w:lineRule="exact"/>
        <w:ind w:firstLine="420"/>
        <w:rPr>
          <w:rFonts w:ascii="仿宋" w:hAnsi="仿宋" w:eastAsia="仿宋"/>
          <w:sz w:val="28"/>
        </w:rPr>
      </w:pPr>
      <w:r>
        <w:rPr>
          <w:rFonts w:hint="eastAsia" w:ascii="仿宋" w:hAnsi="仿宋" w:eastAsia="仿宋"/>
          <w:sz w:val="28"/>
        </w:rPr>
        <w:t>地址：</w:t>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ascii="仿宋" w:hAnsi="仿宋" w:eastAsia="仿宋"/>
          <w:sz w:val="28"/>
        </w:rPr>
        <w:t xml:space="preserve">        </w:t>
      </w:r>
      <w:r>
        <w:rPr>
          <w:rFonts w:hint="eastAsia" w:ascii="仿宋" w:hAnsi="仿宋" w:eastAsia="仿宋"/>
          <w:sz w:val="28"/>
        </w:rPr>
        <w:t>邮编：</w:t>
      </w:r>
    </w:p>
    <w:p>
      <w:pPr>
        <w:spacing w:line="440" w:lineRule="exact"/>
        <w:ind w:firstLine="420"/>
        <w:rPr>
          <w:rFonts w:ascii="仿宋" w:hAnsi="仿宋" w:eastAsia="仿宋"/>
          <w:sz w:val="28"/>
        </w:rPr>
      </w:pPr>
      <w:r>
        <w:rPr>
          <w:rFonts w:hint="eastAsia" w:ascii="仿宋" w:hAnsi="仿宋" w:eastAsia="仿宋"/>
          <w:sz w:val="28"/>
        </w:rPr>
        <w:t>电话：</w:t>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ascii="仿宋" w:hAnsi="仿宋" w:eastAsia="仿宋"/>
          <w:sz w:val="28"/>
        </w:rPr>
        <w:t xml:space="preserve">        </w:t>
      </w:r>
      <w:r>
        <w:rPr>
          <w:rFonts w:hint="eastAsia" w:ascii="仿宋" w:hAnsi="仿宋" w:eastAsia="仿宋"/>
          <w:sz w:val="28"/>
        </w:rPr>
        <w:t>传真：</w:t>
      </w: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r>
        <w:rPr>
          <w:rFonts w:hint="eastAsia" w:ascii="仿宋" w:hAnsi="仿宋" w:eastAsia="仿宋"/>
          <w:sz w:val="28"/>
        </w:rPr>
        <w:t>投标方代表姓名、职务（印刷体）：</w:t>
      </w: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r>
        <w:rPr>
          <w:rFonts w:hint="eastAsia" w:ascii="仿宋" w:hAnsi="仿宋" w:eastAsia="仿宋"/>
          <w:sz w:val="28"/>
        </w:rPr>
        <w:t>投标方名称：</w:t>
      </w:r>
    </w:p>
    <w:p>
      <w:pPr>
        <w:spacing w:line="440" w:lineRule="exact"/>
        <w:ind w:firstLine="420"/>
        <w:rPr>
          <w:rFonts w:ascii="仿宋" w:hAnsi="仿宋" w:eastAsia="仿宋"/>
          <w:sz w:val="28"/>
        </w:rPr>
      </w:pPr>
      <w:r>
        <w:rPr>
          <w:rFonts w:hint="eastAsia" w:ascii="仿宋" w:hAnsi="仿宋" w:eastAsia="仿宋"/>
          <w:sz w:val="28"/>
        </w:rPr>
        <w:t>（公章）</w:t>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全权代表人签字：</w:t>
      </w:r>
    </w:p>
    <w:p>
      <w:pPr>
        <w:spacing w:line="440" w:lineRule="exact"/>
        <w:ind w:firstLine="420"/>
        <w:rPr>
          <w:rFonts w:ascii="仿宋" w:hAnsi="仿宋" w:eastAsia="仿宋"/>
          <w:sz w:val="28"/>
        </w:rPr>
      </w:pPr>
    </w:p>
    <w:p>
      <w:pPr>
        <w:spacing w:line="440" w:lineRule="exact"/>
        <w:ind w:firstLine="420"/>
        <w:rPr>
          <w:rFonts w:ascii="仿宋" w:hAnsi="仿宋" w:eastAsia="仿宋"/>
          <w:sz w:val="28"/>
        </w:rPr>
      </w:pPr>
      <w:r>
        <w:rPr>
          <w:rFonts w:hint="eastAsia" w:ascii="仿宋" w:hAnsi="仿宋" w:eastAsia="仿宋"/>
          <w:sz w:val="28"/>
        </w:rPr>
        <w:t>日期： 2018年05月   日</w:t>
      </w:r>
    </w:p>
    <w:p>
      <w:pPr>
        <w:spacing w:line="440" w:lineRule="exact"/>
        <w:rPr>
          <w:sz w:val="28"/>
        </w:rPr>
      </w:pPr>
    </w:p>
    <w:p>
      <w:pPr>
        <w:spacing w:line="440" w:lineRule="exact"/>
        <w:rPr>
          <w:sz w:val="28"/>
        </w:rPr>
      </w:pPr>
    </w:p>
    <w:p>
      <w:pPr>
        <w:spacing w:line="420" w:lineRule="exact"/>
        <w:jc w:val="center"/>
        <w:rPr>
          <w:b/>
          <w:sz w:val="44"/>
          <w:szCs w:val="44"/>
        </w:rPr>
      </w:pPr>
      <w:r>
        <w:rPr>
          <w:rFonts w:hint="eastAsia"/>
          <w:b/>
          <w:sz w:val="44"/>
          <w:szCs w:val="44"/>
        </w:rPr>
        <w:t>投   标  须  知</w:t>
      </w:r>
    </w:p>
    <w:p>
      <w:pPr>
        <w:spacing w:line="420" w:lineRule="exact"/>
        <w:jc w:val="center"/>
        <w:rPr>
          <w:b/>
          <w:sz w:val="36"/>
        </w:rPr>
      </w:pPr>
    </w:p>
    <w:p>
      <w:pPr>
        <w:spacing w:line="420" w:lineRule="exact"/>
        <w:rPr>
          <w:rFonts w:ascii="仿宋" w:hAnsi="仿宋" w:eastAsia="仿宋"/>
          <w:b/>
          <w:sz w:val="28"/>
        </w:rPr>
      </w:pPr>
      <w:r>
        <w:rPr>
          <w:rFonts w:hint="eastAsia" w:ascii="仿宋" w:hAnsi="仿宋" w:eastAsia="仿宋"/>
          <w:sz w:val="28"/>
        </w:rPr>
        <w:t>一、</w:t>
      </w:r>
      <w:r>
        <w:rPr>
          <w:rFonts w:hint="eastAsia" w:ascii="仿宋" w:hAnsi="仿宋" w:eastAsia="仿宋"/>
          <w:b/>
          <w:sz w:val="28"/>
        </w:rPr>
        <w:t>说明</w:t>
      </w:r>
    </w:p>
    <w:p>
      <w:pPr>
        <w:spacing w:line="420" w:lineRule="exact"/>
        <w:ind w:firstLine="560"/>
        <w:rPr>
          <w:rFonts w:ascii="仿宋" w:hAnsi="仿宋" w:eastAsia="仿宋"/>
          <w:color w:val="000000"/>
          <w:sz w:val="28"/>
        </w:rPr>
      </w:pPr>
      <w:r>
        <w:rPr>
          <w:rFonts w:hint="eastAsia" w:ascii="仿宋" w:hAnsi="仿宋" w:eastAsia="仿宋"/>
          <w:sz w:val="28"/>
        </w:rPr>
        <w:t>1．适用范围：本招标文件仅适用于本次投标公告中所叙述教材</w:t>
      </w:r>
      <w:r>
        <w:rPr>
          <w:rFonts w:hint="eastAsia" w:ascii="仿宋" w:hAnsi="仿宋" w:eastAsia="仿宋"/>
          <w:color w:val="000000"/>
          <w:sz w:val="28"/>
        </w:rPr>
        <w:t>采购。</w:t>
      </w:r>
    </w:p>
    <w:p>
      <w:pPr>
        <w:spacing w:line="420" w:lineRule="exact"/>
        <w:ind w:firstLine="560"/>
        <w:rPr>
          <w:rFonts w:ascii="仿宋" w:hAnsi="仿宋" w:eastAsia="仿宋"/>
          <w:color w:val="000000"/>
          <w:sz w:val="28"/>
        </w:rPr>
      </w:pPr>
      <w:r>
        <w:rPr>
          <w:rFonts w:hint="eastAsia" w:ascii="仿宋" w:hAnsi="仿宋" w:eastAsia="仿宋"/>
          <w:color w:val="000000"/>
          <w:sz w:val="28"/>
        </w:rPr>
        <w:t>2．定义：</w:t>
      </w:r>
    </w:p>
    <w:p>
      <w:pPr>
        <w:spacing w:line="420" w:lineRule="exact"/>
        <w:rPr>
          <w:rFonts w:ascii="仿宋" w:hAnsi="仿宋" w:eastAsia="仿宋"/>
          <w:color w:val="000000"/>
          <w:sz w:val="28"/>
        </w:rPr>
      </w:pPr>
      <w:r>
        <w:rPr>
          <w:rFonts w:hint="eastAsia" w:ascii="仿宋" w:hAnsi="仿宋" w:eastAsia="仿宋"/>
          <w:color w:val="000000"/>
          <w:sz w:val="28"/>
        </w:rPr>
        <w:t xml:space="preserve">   （1）“招标方”系指组织本次招标的招标机构。</w:t>
      </w:r>
    </w:p>
    <w:p>
      <w:pPr>
        <w:spacing w:line="420" w:lineRule="exact"/>
        <w:rPr>
          <w:rFonts w:ascii="仿宋" w:hAnsi="仿宋" w:eastAsia="仿宋"/>
          <w:color w:val="000000"/>
          <w:sz w:val="28"/>
        </w:rPr>
      </w:pPr>
      <w:r>
        <w:rPr>
          <w:rFonts w:hint="eastAsia" w:ascii="仿宋" w:hAnsi="仿宋" w:eastAsia="仿宋"/>
          <w:color w:val="000000"/>
          <w:sz w:val="28"/>
        </w:rPr>
        <w:t xml:space="preserve">   （2）“投标方”系指向招标方提交投标文件的供应商。</w:t>
      </w:r>
    </w:p>
    <w:p>
      <w:pPr>
        <w:spacing w:line="420" w:lineRule="exact"/>
        <w:ind w:firstLine="560"/>
        <w:rPr>
          <w:rFonts w:ascii="仿宋" w:hAnsi="仿宋" w:eastAsia="仿宋"/>
          <w:sz w:val="28"/>
          <w:szCs w:val="28"/>
        </w:rPr>
      </w:pPr>
      <w:r>
        <w:rPr>
          <w:rFonts w:hint="eastAsia" w:ascii="仿宋" w:hAnsi="仿宋" w:eastAsia="仿宋"/>
          <w:color w:val="000000"/>
          <w:sz w:val="28"/>
        </w:rPr>
        <w:t>3</w:t>
      </w:r>
      <w:r>
        <w:rPr>
          <w:rFonts w:hint="eastAsia" w:ascii="仿宋" w:hAnsi="仿宋" w:eastAsia="仿宋"/>
          <w:sz w:val="28"/>
        </w:rPr>
        <w:t>．</w:t>
      </w:r>
      <w:r>
        <w:rPr>
          <w:rFonts w:hint="eastAsia" w:ascii="仿宋" w:hAnsi="仿宋" w:eastAsia="仿宋"/>
          <w:sz w:val="28"/>
          <w:szCs w:val="28"/>
        </w:rPr>
        <w:t>标书售价：每份人民币伍佰圆整（￥  500.00 元）。</w:t>
      </w:r>
    </w:p>
    <w:p>
      <w:pPr>
        <w:spacing w:line="420" w:lineRule="exact"/>
        <w:ind w:firstLine="560"/>
        <w:rPr>
          <w:rFonts w:ascii="仿宋" w:hAnsi="仿宋" w:eastAsia="仿宋"/>
          <w:color w:val="000000"/>
          <w:sz w:val="28"/>
        </w:rPr>
      </w:pPr>
      <w:r>
        <w:rPr>
          <w:rFonts w:hint="eastAsia" w:ascii="仿宋" w:hAnsi="仿宋" w:eastAsia="仿宋"/>
          <w:color w:val="000000"/>
          <w:sz w:val="28"/>
        </w:rPr>
        <w:t>4．投标费用：无论投标过程中的作法和结果如何，投标方自行承担所有与参加投标有关的费用。</w:t>
      </w:r>
    </w:p>
    <w:p>
      <w:pPr>
        <w:spacing w:line="420" w:lineRule="exact"/>
        <w:ind w:firstLine="560"/>
        <w:rPr>
          <w:rFonts w:ascii="仿宋" w:hAnsi="仿宋" w:eastAsia="仿宋"/>
          <w:color w:val="000000"/>
          <w:sz w:val="28"/>
        </w:rPr>
      </w:pPr>
      <w:r>
        <w:rPr>
          <w:rFonts w:hint="eastAsia" w:ascii="仿宋" w:hAnsi="仿宋" w:eastAsia="仿宋"/>
          <w:color w:val="000000"/>
          <w:sz w:val="28"/>
        </w:rPr>
        <w:t>5．投标报名时，投标方需提供</w:t>
      </w:r>
      <w:r>
        <w:rPr>
          <w:rFonts w:hint="eastAsia" w:ascii="仿宋" w:hAnsi="仿宋" w:eastAsia="仿宋"/>
          <w:sz w:val="28"/>
        </w:rPr>
        <w:t>营业执照、组织机构代码证、税务登记证、授权委托书、出版物经营许可证等证明材料。</w:t>
      </w:r>
    </w:p>
    <w:p>
      <w:pPr>
        <w:spacing w:line="420" w:lineRule="exact"/>
        <w:rPr>
          <w:rFonts w:ascii="仿宋" w:hAnsi="仿宋" w:eastAsia="仿宋"/>
          <w:b/>
          <w:sz w:val="28"/>
        </w:rPr>
      </w:pPr>
      <w:r>
        <w:rPr>
          <w:rFonts w:hint="eastAsia" w:ascii="仿宋" w:hAnsi="仿宋" w:eastAsia="仿宋"/>
          <w:sz w:val="28"/>
        </w:rPr>
        <w:t>二、</w:t>
      </w:r>
      <w:r>
        <w:rPr>
          <w:rFonts w:hint="eastAsia" w:ascii="仿宋" w:hAnsi="仿宋" w:eastAsia="仿宋"/>
          <w:b/>
          <w:sz w:val="28"/>
        </w:rPr>
        <w:t>投标文件的编写</w:t>
      </w:r>
    </w:p>
    <w:p>
      <w:pPr>
        <w:spacing w:line="420" w:lineRule="exact"/>
        <w:ind w:firstLine="700"/>
        <w:rPr>
          <w:rFonts w:ascii="仿宋" w:hAnsi="仿宋" w:eastAsia="仿宋"/>
          <w:sz w:val="28"/>
        </w:rPr>
      </w:pPr>
      <w:r>
        <w:rPr>
          <w:rFonts w:hint="eastAsia" w:ascii="仿宋" w:hAnsi="仿宋" w:eastAsia="仿宋"/>
          <w:sz w:val="28"/>
        </w:rPr>
        <w:t>1、投标方应仔细阅读招标文件的所有内容，按招标文件的要求提供投标文件，并保证所提供的全部资料的真实性，以使其投标对招标文件作出实质性响应，否则，其投标将被拒绝。</w:t>
      </w:r>
    </w:p>
    <w:p>
      <w:pPr>
        <w:spacing w:line="420" w:lineRule="exact"/>
        <w:ind w:firstLine="560"/>
        <w:rPr>
          <w:rFonts w:ascii="仿宋" w:hAnsi="仿宋" w:eastAsia="仿宋"/>
          <w:sz w:val="28"/>
        </w:rPr>
      </w:pPr>
      <w:r>
        <w:rPr>
          <w:rFonts w:hint="eastAsia" w:ascii="仿宋" w:hAnsi="仿宋" w:eastAsia="仿宋"/>
          <w:sz w:val="28"/>
        </w:rPr>
        <w:t>2、投标文件的组成：</w:t>
      </w:r>
    </w:p>
    <w:p>
      <w:pPr>
        <w:numPr>
          <w:ilvl w:val="0"/>
          <w:numId w:val="2"/>
        </w:numPr>
        <w:spacing w:line="420" w:lineRule="exact"/>
        <w:rPr>
          <w:rFonts w:ascii="仿宋" w:hAnsi="仿宋" w:eastAsia="仿宋"/>
          <w:sz w:val="28"/>
        </w:rPr>
      </w:pPr>
      <w:r>
        <w:rPr>
          <w:rFonts w:hint="eastAsia" w:ascii="仿宋" w:hAnsi="仿宋" w:eastAsia="仿宋"/>
          <w:sz w:val="28"/>
        </w:rPr>
        <w:t>投标书</w:t>
      </w:r>
    </w:p>
    <w:p>
      <w:pPr>
        <w:numPr>
          <w:ilvl w:val="0"/>
          <w:numId w:val="2"/>
        </w:numPr>
        <w:spacing w:line="420" w:lineRule="exact"/>
        <w:rPr>
          <w:rFonts w:ascii="仿宋" w:hAnsi="仿宋" w:eastAsia="仿宋"/>
          <w:sz w:val="28"/>
        </w:rPr>
      </w:pPr>
      <w:r>
        <w:rPr>
          <w:rFonts w:hint="eastAsia" w:ascii="仿宋" w:hAnsi="仿宋" w:eastAsia="仿宋"/>
          <w:sz w:val="28"/>
        </w:rPr>
        <w:t>开标一览表</w:t>
      </w:r>
    </w:p>
    <w:p>
      <w:pPr>
        <w:pStyle w:val="2"/>
        <w:numPr>
          <w:ilvl w:val="0"/>
          <w:numId w:val="2"/>
        </w:numPr>
        <w:spacing w:line="420" w:lineRule="exact"/>
        <w:rPr>
          <w:rFonts w:ascii="仿宋" w:hAnsi="仿宋" w:eastAsia="仿宋"/>
          <w:sz w:val="28"/>
        </w:rPr>
      </w:pPr>
      <w:r>
        <w:rPr>
          <w:rFonts w:hint="eastAsia" w:ascii="仿宋" w:hAnsi="仿宋" w:eastAsia="仿宋"/>
          <w:sz w:val="28"/>
        </w:rPr>
        <w:t>投标资格证明文件。[企业法人营业执照、税务登记证、法定代表人授权书、 银行出具的资信证明、出版物经营许可证、业绩证明材料等]</w:t>
      </w:r>
    </w:p>
    <w:p>
      <w:pPr>
        <w:spacing w:line="420" w:lineRule="exact"/>
        <w:ind w:firstLine="840" w:firstLineChars="300"/>
        <w:rPr>
          <w:rFonts w:ascii="仿宋" w:hAnsi="仿宋" w:eastAsia="仿宋"/>
          <w:sz w:val="28"/>
        </w:rPr>
      </w:pPr>
      <w:r>
        <w:rPr>
          <w:rFonts w:hint="eastAsia" w:ascii="仿宋" w:hAnsi="仿宋" w:eastAsia="仿宋"/>
          <w:sz w:val="28"/>
        </w:rPr>
        <w:t>投标方应将投标文件装订成册，并填写“投标文件资料清单”。</w:t>
      </w:r>
    </w:p>
    <w:p>
      <w:pPr>
        <w:spacing w:line="420" w:lineRule="exact"/>
        <w:ind w:firstLine="560"/>
        <w:rPr>
          <w:rFonts w:ascii="仿宋" w:hAnsi="仿宋" w:eastAsia="仿宋"/>
          <w:sz w:val="28"/>
        </w:rPr>
      </w:pPr>
      <w:r>
        <w:rPr>
          <w:rFonts w:hint="eastAsia" w:ascii="仿宋" w:hAnsi="仿宋" w:eastAsia="仿宋"/>
          <w:sz w:val="28"/>
        </w:rPr>
        <w:t>3．投标文件格式：</w:t>
      </w:r>
    </w:p>
    <w:p>
      <w:pPr>
        <w:spacing w:line="420" w:lineRule="exact"/>
        <w:ind w:firstLine="555"/>
        <w:rPr>
          <w:rFonts w:ascii="仿宋" w:hAnsi="仿宋" w:eastAsia="仿宋"/>
          <w:sz w:val="28"/>
        </w:rPr>
      </w:pPr>
      <w:r>
        <w:rPr>
          <w:rFonts w:hint="eastAsia" w:ascii="仿宋" w:hAnsi="仿宋" w:eastAsia="仿宋"/>
          <w:sz w:val="28"/>
        </w:rPr>
        <w:t>投标方应按招标文件中提供的投标文件格式填写投标书、开标一览表、投标资格证明。</w:t>
      </w:r>
    </w:p>
    <w:p>
      <w:pPr>
        <w:spacing w:line="420" w:lineRule="exact"/>
        <w:ind w:firstLine="560"/>
        <w:rPr>
          <w:rFonts w:ascii="仿宋" w:hAnsi="仿宋" w:eastAsia="仿宋"/>
          <w:sz w:val="28"/>
        </w:rPr>
      </w:pPr>
      <w:r>
        <w:rPr>
          <w:rFonts w:hint="eastAsia" w:ascii="仿宋" w:hAnsi="仿宋" w:eastAsia="仿宋"/>
          <w:sz w:val="28"/>
        </w:rPr>
        <w:t>4．投标报价：投标方应在招标文件所附的开标一览表上写明相关教材类折让比例。</w:t>
      </w:r>
    </w:p>
    <w:p>
      <w:pPr>
        <w:spacing w:line="420" w:lineRule="exact"/>
        <w:ind w:firstLine="560"/>
        <w:rPr>
          <w:rFonts w:ascii="仿宋" w:hAnsi="仿宋" w:eastAsia="仿宋"/>
          <w:sz w:val="28"/>
        </w:rPr>
      </w:pPr>
      <w:r>
        <w:rPr>
          <w:rFonts w:hint="eastAsia" w:ascii="仿宋" w:hAnsi="仿宋" w:eastAsia="仿宋"/>
          <w:sz w:val="28"/>
        </w:rPr>
        <w:t>5．投标方资格的证明文件：投标方必须提交证明其有资格进行投标和有能力履行合同的文件，作为投标方文件的一部分。</w:t>
      </w:r>
    </w:p>
    <w:p>
      <w:pPr>
        <w:spacing w:line="420" w:lineRule="exact"/>
        <w:ind w:firstLine="560"/>
        <w:rPr>
          <w:rFonts w:ascii="仿宋" w:hAnsi="仿宋" w:eastAsia="仿宋"/>
          <w:sz w:val="28"/>
        </w:rPr>
      </w:pPr>
      <w:r>
        <w:rPr>
          <w:rFonts w:hint="eastAsia" w:ascii="仿宋" w:hAnsi="仿宋" w:eastAsia="仿宋"/>
          <w:sz w:val="28"/>
        </w:rPr>
        <w:t>6．投标文件的签署及规定：</w:t>
      </w:r>
    </w:p>
    <w:p>
      <w:pPr>
        <w:spacing w:line="420" w:lineRule="exact"/>
        <w:ind w:firstLine="420"/>
        <w:rPr>
          <w:rFonts w:ascii="仿宋" w:hAnsi="仿宋" w:eastAsia="仿宋"/>
          <w:sz w:val="28"/>
        </w:rPr>
      </w:pPr>
      <w:r>
        <w:rPr>
          <w:rFonts w:hint="eastAsia" w:ascii="仿宋" w:hAnsi="仿宋" w:eastAsia="仿宋"/>
          <w:sz w:val="28"/>
        </w:rPr>
        <w:t>（1）投标文件正本和副本须打印并由投标方法人代表签字。</w:t>
      </w:r>
    </w:p>
    <w:p>
      <w:pPr>
        <w:spacing w:line="420" w:lineRule="exact"/>
        <w:ind w:firstLine="420"/>
        <w:rPr>
          <w:rFonts w:ascii="仿宋" w:hAnsi="仿宋" w:eastAsia="仿宋"/>
          <w:sz w:val="28"/>
        </w:rPr>
      </w:pPr>
      <w:r>
        <w:rPr>
          <w:rFonts w:hint="eastAsia" w:ascii="仿宋" w:hAnsi="仿宋" w:eastAsia="仿宋"/>
          <w:sz w:val="28"/>
        </w:rPr>
        <w:t>（2）投标文件中不许有加行、涂抹或改写。</w:t>
      </w:r>
    </w:p>
    <w:p>
      <w:pPr>
        <w:spacing w:line="420" w:lineRule="exact"/>
        <w:ind w:firstLine="420"/>
        <w:rPr>
          <w:rFonts w:ascii="仿宋" w:hAnsi="仿宋" w:eastAsia="仿宋"/>
          <w:sz w:val="28"/>
        </w:rPr>
      </w:pPr>
      <w:r>
        <w:rPr>
          <w:rFonts w:hint="eastAsia" w:ascii="仿宋" w:hAnsi="仿宋" w:eastAsia="仿宋"/>
          <w:sz w:val="28"/>
        </w:rPr>
        <w:t>（3）电报、电话、传真形式的投标概不接受。</w:t>
      </w:r>
    </w:p>
    <w:p>
      <w:pPr>
        <w:spacing w:line="420" w:lineRule="exact"/>
        <w:rPr>
          <w:rFonts w:ascii="仿宋" w:hAnsi="仿宋" w:eastAsia="仿宋"/>
          <w:sz w:val="28"/>
        </w:rPr>
      </w:pPr>
      <w:r>
        <w:rPr>
          <w:rFonts w:hint="eastAsia" w:ascii="仿宋" w:hAnsi="仿宋" w:eastAsia="仿宋"/>
          <w:sz w:val="28"/>
        </w:rPr>
        <w:t>三、</w:t>
      </w:r>
      <w:r>
        <w:rPr>
          <w:rFonts w:hint="eastAsia" w:ascii="仿宋" w:hAnsi="仿宋" w:eastAsia="仿宋"/>
          <w:b/>
          <w:sz w:val="28"/>
        </w:rPr>
        <w:t>投标文件的递交</w:t>
      </w:r>
    </w:p>
    <w:p>
      <w:pPr>
        <w:spacing w:line="420" w:lineRule="exact"/>
        <w:ind w:firstLine="560"/>
        <w:rPr>
          <w:rFonts w:ascii="仿宋" w:hAnsi="仿宋" w:eastAsia="仿宋"/>
          <w:sz w:val="28"/>
        </w:rPr>
      </w:pPr>
      <w:r>
        <w:rPr>
          <w:rFonts w:hint="eastAsia" w:ascii="仿宋" w:hAnsi="仿宋" w:eastAsia="仿宋"/>
          <w:sz w:val="28"/>
        </w:rPr>
        <w:t>1．投标文件的密封和标记：</w:t>
      </w:r>
    </w:p>
    <w:p>
      <w:pPr>
        <w:spacing w:line="420" w:lineRule="exact"/>
        <w:ind w:firstLine="560"/>
        <w:rPr>
          <w:rFonts w:ascii="仿宋" w:hAnsi="仿宋" w:eastAsia="仿宋"/>
          <w:sz w:val="28"/>
        </w:rPr>
      </w:pPr>
      <w:r>
        <w:rPr>
          <w:rFonts w:hint="eastAsia" w:ascii="仿宋" w:hAnsi="仿宋" w:eastAsia="仿宋"/>
          <w:sz w:val="28"/>
        </w:rPr>
        <w:t>投标方应准备投标文件正本一份、副本</w:t>
      </w:r>
      <w:r>
        <w:rPr>
          <w:rFonts w:hint="eastAsia" w:ascii="仿宋" w:hAnsi="仿宋" w:eastAsia="仿宋"/>
          <w:color w:val="auto"/>
          <w:sz w:val="28"/>
        </w:rPr>
        <w:t>十</w:t>
      </w:r>
      <w:r>
        <w:rPr>
          <w:rFonts w:hint="eastAsia" w:ascii="仿宋" w:hAnsi="仿宋" w:eastAsia="仿宋"/>
          <w:sz w:val="28"/>
        </w:rPr>
        <w:t>份，装在同一密封袋密封，并在每一份投标文件上要注明“正本”</w:t>
      </w:r>
      <w:r>
        <w:rPr>
          <w:rFonts w:hint="eastAsia" w:ascii="仿宋" w:hAnsi="仿宋" w:eastAsia="仿宋"/>
          <w:color w:val="000000"/>
          <w:sz w:val="28"/>
        </w:rPr>
        <w:t>或</w:t>
      </w:r>
      <w:r>
        <w:rPr>
          <w:rFonts w:hint="eastAsia" w:ascii="仿宋" w:hAnsi="仿宋" w:eastAsia="仿宋"/>
          <w:sz w:val="28"/>
        </w:rPr>
        <w:t>“副本”字样，一旦正本和副本有差异，以正本为准，密封袋上注明“于</w:t>
      </w:r>
      <w:r>
        <w:rPr>
          <w:rFonts w:ascii="仿宋" w:hAnsi="仿宋" w:eastAsia="仿宋"/>
          <w:sz w:val="28"/>
        </w:rPr>
        <w:t>20</w:t>
      </w:r>
      <w:r>
        <w:rPr>
          <w:rFonts w:hint="eastAsia" w:ascii="仿宋" w:hAnsi="仿宋" w:eastAsia="仿宋"/>
          <w:sz w:val="28"/>
        </w:rPr>
        <w:t>18年 5 月18 日 下午 15</w:t>
      </w:r>
      <w:r>
        <w:rPr>
          <w:rFonts w:ascii="仿宋" w:hAnsi="仿宋" w:eastAsia="仿宋"/>
          <w:sz w:val="28"/>
        </w:rPr>
        <w:t>:</w:t>
      </w:r>
      <w:r>
        <w:rPr>
          <w:rFonts w:hint="eastAsia" w:ascii="仿宋" w:hAnsi="仿宋" w:eastAsia="仿宋"/>
          <w:sz w:val="28"/>
        </w:rPr>
        <w:t>00之前不准启封”的字样。</w:t>
      </w:r>
    </w:p>
    <w:p>
      <w:pPr>
        <w:spacing w:line="420" w:lineRule="exact"/>
        <w:ind w:firstLine="561"/>
        <w:outlineLvl w:val="0"/>
        <w:rPr>
          <w:rFonts w:ascii="仿宋" w:hAnsi="仿宋" w:eastAsia="仿宋" w:cs="宋体"/>
          <w:sz w:val="28"/>
        </w:rPr>
      </w:pPr>
      <w:r>
        <w:rPr>
          <w:rFonts w:hint="eastAsia" w:ascii="仿宋" w:hAnsi="仿宋" w:eastAsia="仿宋"/>
          <w:sz w:val="28"/>
        </w:rPr>
        <w:t>2．</w:t>
      </w:r>
      <w:r>
        <w:rPr>
          <w:rFonts w:hint="eastAsia" w:ascii="仿宋" w:hAnsi="仿宋" w:eastAsia="仿宋" w:cs="宋体"/>
          <w:sz w:val="28"/>
        </w:rPr>
        <w:t>递交投标文件截止时间：</w:t>
      </w:r>
      <w:r>
        <w:rPr>
          <w:rFonts w:ascii="仿宋" w:hAnsi="仿宋" w:eastAsia="仿宋" w:cs="宋体"/>
          <w:sz w:val="28"/>
        </w:rPr>
        <w:t>2018</w:t>
      </w:r>
      <w:r>
        <w:rPr>
          <w:rFonts w:hint="eastAsia" w:ascii="仿宋" w:hAnsi="仿宋" w:eastAsia="仿宋" w:cs="宋体"/>
          <w:sz w:val="28"/>
        </w:rPr>
        <w:t>年5月18日</w:t>
      </w:r>
      <w:bookmarkStart w:id="0" w:name="_GoBack"/>
      <w:bookmarkEnd w:id="0"/>
      <w:r>
        <w:rPr>
          <w:rFonts w:hint="eastAsia" w:ascii="仿宋" w:hAnsi="仿宋" w:eastAsia="仿宋" w:cs="宋体"/>
          <w:sz w:val="28"/>
        </w:rPr>
        <w:t>上午14:30  （北京时间）。</w:t>
      </w:r>
    </w:p>
    <w:p>
      <w:pPr>
        <w:spacing w:line="420" w:lineRule="exact"/>
        <w:rPr>
          <w:rFonts w:ascii="仿宋" w:hAnsi="仿宋" w:eastAsia="仿宋"/>
          <w:sz w:val="28"/>
        </w:rPr>
      </w:pPr>
      <w:r>
        <w:rPr>
          <w:rFonts w:hint="eastAsia" w:ascii="仿宋" w:hAnsi="仿宋" w:eastAsia="仿宋"/>
          <w:sz w:val="28"/>
        </w:rPr>
        <w:t>四、</w:t>
      </w:r>
      <w:r>
        <w:rPr>
          <w:rFonts w:hint="eastAsia" w:ascii="仿宋" w:hAnsi="仿宋" w:eastAsia="仿宋"/>
          <w:b/>
          <w:sz w:val="28"/>
        </w:rPr>
        <w:t>开标和评标</w:t>
      </w:r>
    </w:p>
    <w:p>
      <w:pPr>
        <w:spacing w:line="420" w:lineRule="exact"/>
        <w:ind w:firstLine="560"/>
        <w:rPr>
          <w:rFonts w:ascii="仿宋" w:hAnsi="仿宋" w:eastAsia="仿宋"/>
          <w:sz w:val="28"/>
        </w:rPr>
      </w:pPr>
      <w:r>
        <w:rPr>
          <w:rFonts w:hint="eastAsia" w:ascii="仿宋" w:hAnsi="仿宋" w:eastAsia="仿宋"/>
          <w:sz w:val="28"/>
        </w:rPr>
        <w:t>1．开标：</w:t>
      </w:r>
    </w:p>
    <w:p>
      <w:pPr>
        <w:spacing w:line="420" w:lineRule="exact"/>
        <w:ind w:firstLine="420"/>
        <w:rPr>
          <w:rFonts w:ascii="仿宋" w:hAnsi="仿宋" w:eastAsia="仿宋"/>
          <w:sz w:val="28"/>
        </w:rPr>
      </w:pPr>
      <w:r>
        <w:rPr>
          <w:rFonts w:hint="eastAsia" w:ascii="仿宋" w:hAnsi="仿宋" w:eastAsia="仿宋"/>
          <w:sz w:val="28"/>
        </w:rPr>
        <w:t>（1）招标方按招标通告中规定的时间和地点组织开标。</w:t>
      </w:r>
    </w:p>
    <w:p>
      <w:pPr>
        <w:spacing w:line="420" w:lineRule="exact"/>
        <w:ind w:firstLine="420"/>
        <w:rPr>
          <w:rFonts w:ascii="仿宋" w:hAnsi="仿宋" w:eastAsia="仿宋"/>
          <w:sz w:val="28"/>
        </w:rPr>
      </w:pPr>
      <w:r>
        <w:rPr>
          <w:rFonts w:hint="eastAsia" w:ascii="仿宋" w:hAnsi="仿宋" w:eastAsia="仿宋"/>
          <w:sz w:val="28"/>
        </w:rPr>
        <w:t>（2）开标时，投标方须由法人代表或委托代理人（具有授权书）参加，签名报到，否则，视为自动弃权。</w:t>
      </w:r>
    </w:p>
    <w:p>
      <w:pPr>
        <w:spacing w:line="420" w:lineRule="exact"/>
        <w:ind w:firstLine="420"/>
        <w:rPr>
          <w:rFonts w:ascii="仿宋" w:hAnsi="仿宋" w:eastAsia="仿宋"/>
          <w:sz w:val="28"/>
        </w:rPr>
      </w:pPr>
      <w:r>
        <w:rPr>
          <w:rFonts w:hint="eastAsia" w:ascii="仿宋" w:hAnsi="仿宋" w:eastAsia="仿宋"/>
          <w:sz w:val="28"/>
        </w:rPr>
        <w:t>（3）开标时，检查投标文件密封情况，确认无误后拆封唱标，唱正本“开标一览表”内容，以及招标方认为合适的其他内容并记录。</w:t>
      </w:r>
    </w:p>
    <w:p>
      <w:pPr>
        <w:spacing w:line="420" w:lineRule="exact"/>
        <w:ind w:firstLine="560"/>
        <w:rPr>
          <w:rFonts w:ascii="仿宋" w:hAnsi="仿宋" w:eastAsia="仿宋"/>
          <w:sz w:val="28"/>
        </w:rPr>
      </w:pPr>
      <w:r>
        <w:rPr>
          <w:rFonts w:hint="eastAsia" w:ascii="仿宋" w:hAnsi="仿宋" w:eastAsia="仿宋"/>
          <w:sz w:val="28"/>
        </w:rPr>
        <w:t>2．评标委员会：</w:t>
      </w:r>
    </w:p>
    <w:p>
      <w:pPr>
        <w:spacing w:line="420" w:lineRule="exact"/>
        <w:ind w:firstLine="560"/>
        <w:rPr>
          <w:rFonts w:ascii="仿宋" w:hAnsi="仿宋" w:eastAsia="仿宋"/>
          <w:sz w:val="28"/>
        </w:rPr>
      </w:pPr>
      <w:r>
        <w:rPr>
          <w:rFonts w:hint="eastAsia" w:ascii="仿宋" w:hAnsi="仿宋" w:eastAsia="仿宋"/>
          <w:sz w:val="28"/>
        </w:rPr>
        <w:t>招标方将根据招标采购教材的特点组建评标委员会，评标委员会对投标文件进行开标审查、质疑期间，投标方法人代表或委托代理人必须在场。</w:t>
      </w:r>
    </w:p>
    <w:p>
      <w:pPr>
        <w:spacing w:line="420" w:lineRule="exact"/>
        <w:ind w:firstLine="560"/>
        <w:rPr>
          <w:rFonts w:ascii="仿宋" w:hAnsi="仿宋" w:eastAsia="仿宋"/>
          <w:sz w:val="28"/>
        </w:rPr>
      </w:pPr>
      <w:r>
        <w:rPr>
          <w:rFonts w:hint="eastAsia" w:ascii="仿宋" w:hAnsi="仿宋" w:eastAsia="仿宋"/>
          <w:sz w:val="28"/>
        </w:rPr>
        <w:t>3．对投标文件的审查和确定：</w:t>
      </w:r>
    </w:p>
    <w:p>
      <w:pPr>
        <w:spacing w:line="420" w:lineRule="exact"/>
        <w:ind w:firstLine="420"/>
        <w:rPr>
          <w:rFonts w:ascii="仿宋" w:hAnsi="仿宋" w:eastAsia="仿宋"/>
          <w:sz w:val="28"/>
        </w:rPr>
      </w:pPr>
      <w:r>
        <w:rPr>
          <w:rFonts w:hint="eastAsia" w:ascii="仿宋" w:hAnsi="仿宋" w:eastAsia="仿宋"/>
          <w:sz w:val="28"/>
        </w:rPr>
        <w:t>（1）开标后，招标方将组织审查投标文件是否完整，文件是否恰当地签署（含法人代表签章和投标方公章）。</w:t>
      </w:r>
    </w:p>
    <w:p>
      <w:pPr>
        <w:spacing w:line="420" w:lineRule="exact"/>
        <w:ind w:firstLine="420"/>
        <w:rPr>
          <w:rFonts w:ascii="仿宋" w:hAnsi="仿宋" w:eastAsia="仿宋"/>
          <w:sz w:val="28"/>
        </w:rPr>
      </w:pPr>
      <w:r>
        <w:rPr>
          <w:rFonts w:hint="eastAsia" w:ascii="仿宋" w:hAnsi="仿宋" w:eastAsia="仿宋"/>
          <w:sz w:val="28"/>
        </w:rPr>
        <w:t>（2）在对投标文件进行详细评估之前，招标方将依据投标方提供的资格证明文件审查投标方的资质情况和售后服务能力。</w:t>
      </w:r>
    </w:p>
    <w:p>
      <w:pPr>
        <w:spacing w:line="420" w:lineRule="exact"/>
        <w:ind w:firstLine="560"/>
        <w:rPr>
          <w:rFonts w:ascii="仿宋" w:hAnsi="仿宋" w:eastAsia="仿宋"/>
          <w:sz w:val="28"/>
        </w:rPr>
      </w:pPr>
      <w:r>
        <w:rPr>
          <w:rFonts w:hint="eastAsia" w:ascii="仿宋" w:hAnsi="仿宋" w:eastAsia="仿宋"/>
          <w:sz w:val="28"/>
        </w:rPr>
        <w:t>4．投标文件的澄清：为了有助于对投标文件进行审查、评估和比较，招标方有权向投标方质疑，请投标方澄清其投标内容。投标方有责任按照招标方要求进行答疑和澄清。</w:t>
      </w:r>
    </w:p>
    <w:p>
      <w:pPr>
        <w:spacing w:line="420" w:lineRule="exact"/>
        <w:ind w:firstLine="560"/>
        <w:rPr>
          <w:rFonts w:ascii="仿宋" w:hAnsi="仿宋" w:eastAsia="仿宋"/>
          <w:sz w:val="28"/>
        </w:rPr>
      </w:pPr>
      <w:r>
        <w:rPr>
          <w:rFonts w:hint="eastAsia" w:ascii="仿宋" w:hAnsi="仿宋" w:eastAsia="仿宋"/>
          <w:sz w:val="28"/>
        </w:rPr>
        <w:t>5．其它注意事项：</w:t>
      </w:r>
    </w:p>
    <w:p>
      <w:pPr>
        <w:spacing w:line="420" w:lineRule="exact"/>
        <w:ind w:firstLine="420"/>
        <w:rPr>
          <w:rFonts w:ascii="仿宋" w:hAnsi="仿宋" w:eastAsia="仿宋"/>
          <w:sz w:val="28"/>
        </w:rPr>
      </w:pPr>
      <w:r>
        <w:rPr>
          <w:rFonts w:hint="eastAsia" w:ascii="仿宋" w:hAnsi="仿宋" w:eastAsia="仿宋"/>
          <w:sz w:val="28"/>
        </w:rPr>
        <w:t>（1）评标是招标工作的重要环节，评标工作在评委会内独立进行。</w:t>
      </w:r>
    </w:p>
    <w:p>
      <w:pPr>
        <w:spacing w:line="420" w:lineRule="exact"/>
        <w:ind w:firstLine="420"/>
        <w:rPr>
          <w:rFonts w:ascii="仿宋" w:hAnsi="仿宋" w:eastAsia="仿宋"/>
          <w:sz w:val="28"/>
        </w:rPr>
      </w:pPr>
      <w:r>
        <w:rPr>
          <w:rFonts w:hint="eastAsia" w:ascii="仿宋" w:hAnsi="仿宋" w:eastAsia="仿宋"/>
          <w:sz w:val="28"/>
        </w:rPr>
        <w:t>（2）在开标、投标期间，投标人不得向评委询问情况，不得进行旨在影响评标结果的活动。</w:t>
      </w:r>
    </w:p>
    <w:p>
      <w:pPr>
        <w:spacing w:line="420" w:lineRule="exact"/>
        <w:ind w:firstLine="420"/>
        <w:rPr>
          <w:rFonts w:ascii="仿宋" w:hAnsi="仿宋" w:eastAsia="仿宋"/>
          <w:sz w:val="28"/>
        </w:rPr>
      </w:pPr>
      <w:r>
        <w:rPr>
          <w:rFonts w:hint="eastAsia" w:ascii="仿宋" w:hAnsi="仿宋" w:eastAsia="仿宋"/>
          <w:sz w:val="28"/>
        </w:rPr>
        <w:t>（3）评委会不向落标方解释落标原因，不退还投标文件。</w:t>
      </w:r>
    </w:p>
    <w:p>
      <w:pPr>
        <w:spacing w:line="420" w:lineRule="exact"/>
        <w:ind w:firstLine="420"/>
        <w:rPr>
          <w:rFonts w:ascii="仿宋" w:hAnsi="仿宋" w:eastAsia="仿宋"/>
          <w:sz w:val="28"/>
        </w:rPr>
      </w:pPr>
      <w:r>
        <w:rPr>
          <w:rFonts w:hint="eastAsia" w:ascii="仿宋" w:hAnsi="仿宋" w:eastAsia="仿宋"/>
          <w:sz w:val="28"/>
        </w:rPr>
        <w:t>（4）根据投标和评标情况，招标结果可能是一次定标，也不排除再次竞争的可能性。</w:t>
      </w:r>
    </w:p>
    <w:p>
      <w:pPr>
        <w:spacing w:line="420" w:lineRule="exact"/>
        <w:rPr>
          <w:rFonts w:ascii="仿宋" w:hAnsi="仿宋" w:eastAsia="仿宋"/>
          <w:b/>
          <w:sz w:val="28"/>
        </w:rPr>
      </w:pPr>
      <w:r>
        <w:rPr>
          <w:rFonts w:hint="eastAsia" w:ascii="仿宋" w:hAnsi="仿宋" w:eastAsia="仿宋"/>
          <w:sz w:val="28"/>
        </w:rPr>
        <w:t>五、</w:t>
      </w:r>
      <w:r>
        <w:rPr>
          <w:rFonts w:hint="eastAsia" w:ascii="仿宋" w:hAnsi="仿宋" w:eastAsia="仿宋"/>
          <w:b/>
          <w:sz w:val="28"/>
        </w:rPr>
        <w:t>签定合同</w:t>
      </w:r>
    </w:p>
    <w:p>
      <w:pPr>
        <w:spacing w:line="420" w:lineRule="exact"/>
        <w:ind w:firstLine="420"/>
        <w:rPr>
          <w:rFonts w:ascii="仿宋" w:hAnsi="仿宋" w:eastAsia="仿宋"/>
          <w:sz w:val="28"/>
        </w:rPr>
      </w:pPr>
      <w:r>
        <w:rPr>
          <w:rFonts w:hint="eastAsia" w:ascii="仿宋" w:hAnsi="仿宋" w:eastAsia="仿宋"/>
          <w:sz w:val="28"/>
        </w:rPr>
        <w:t>评标结束后，双方另约定时间签定《教材采购合同》。</w:t>
      </w:r>
    </w:p>
    <w:p>
      <w:pPr>
        <w:spacing w:line="420" w:lineRule="exact"/>
        <w:rPr>
          <w:rFonts w:ascii="仿宋" w:hAnsi="仿宋" w:eastAsia="仿宋"/>
          <w:sz w:val="28"/>
        </w:rPr>
      </w:pPr>
    </w:p>
    <w:p>
      <w:pPr>
        <w:spacing w:line="420" w:lineRule="exact"/>
        <w:rPr>
          <w:rFonts w:ascii="仿宋" w:hAnsi="仿宋" w:eastAsia="仿宋"/>
          <w:sz w:val="28"/>
        </w:rPr>
      </w:pPr>
      <w:r>
        <w:rPr>
          <w:rFonts w:ascii="仿宋" w:hAnsi="仿宋" w:eastAsia="仿宋"/>
          <w:sz w:val="28"/>
        </w:rPr>
        <w:t xml:space="preserve">               </w:t>
      </w:r>
    </w:p>
    <w:p>
      <w:pPr>
        <w:spacing w:line="420" w:lineRule="exact"/>
        <w:rPr>
          <w:rFonts w:ascii="仿宋" w:hAnsi="仿宋" w:eastAsia="仿宋"/>
          <w:sz w:val="28"/>
        </w:rPr>
      </w:pPr>
    </w:p>
    <w:p>
      <w:pPr>
        <w:spacing w:line="480" w:lineRule="auto"/>
        <w:rPr>
          <w:rFonts w:ascii="仿宋" w:hAnsi="仿宋" w:eastAsia="仿宋"/>
          <w:sz w:val="28"/>
        </w:rPr>
      </w:pPr>
      <w:r>
        <w:rPr>
          <w:rFonts w:hint="eastAsia" w:ascii="仿宋" w:hAnsi="仿宋" w:eastAsia="仿宋"/>
          <w:sz w:val="28"/>
        </w:rPr>
        <w:t xml:space="preserve">                             辽宁工业大学招标办公室</w:t>
      </w:r>
    </w:p>
    <w:p>
      <w:pPr>
        <w:spacing w:line="480" w:lineRule="auto"/>
        <w:ind w:firstLine="3080"/>
        <w:rPr>
          <w:rFonts w:ascii="仿宋" w:hAnsi="仿宋" w:eastAsia="仿宋"/>
          <w:sz w:val="28"/>
        </w:rPr>
      </w:pPr>
      <w:r>
        <w:rPr>
          <w:rFonts w:hint="eastAsia" w:ascii="仿宋" w:hAnsi="仿宋" w:eastAsia="仿宋"/>
          <w:sz w:val="28"/>
        </w:rPr>
        <w:t xml:space="preserve">          2018年05月11日</w:t>
      </w:r>
    </w:p>
    <w:p>
      <w:pPr>
        <w:spacing w:line="420" w:lineRule="exact"/>
        <w:ind w:firstLine="3080"/>
        <w:rPr>
          <w:rFonts w:ascii="仿宋" w:hAnsi="仿宋" w:eastAsia="仿宋"/>
          <w:sz w:val="28"/>
        </w:rPr>
      </w:pPr>
    </w:p>
    <w:p>
      <w:pPr>
        <w:spacing w:line="420" w:lineRule="exact"/>
        <w:rPr>
          <w:rFonts w:ascii="仿宋" w:hAnsi="仿宋" w:eastAsia="仿宋"/>
          <w:sz w:val="28"/>
        </w:rPr>
      </w:pPr>
      <w:r>
        <w:rPr>
          <w:rFonts w:hint="eastAsia" w:ascii="仿宋" w:hAnsi="仿宋" w:eastAsia="仿宋"/>
          <w:sz w:val="28"/>
        </w:rPr>
        <w:t xml:space="preserve"> </w:t>
      </w: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b/>
          <w:sz w:val="44"/>
        </w:rPr>
      </w:pPr>
    </w:p>
    <w:p>
      <w:pPr>
        <w:spacing w:line="420" w:lineRule="exact"/>
        <w:jc w:val="center"/>
        <w:rPr>
          <w:b/>
          <w:sz w:val="32"/>
        </w:rPr>
      </w:pPr>
    </w:p>
    <w:p>
      <w:pPr>
        <w:spacing w:line="420" w:lineRule="exact"/>
        <w:jc w:val="center"/>
        <w:rPr>
          <w:b/>
          <w:sz w:val="32"/>
        </w:rPr>
      </w:pPr>
    </w:p>
    <w:p>
      <w:pPr>
        <w:spacing w:line="420" w:lineRule="exact"/>
        <w:jc w:val="center"/>
        <w:rPr>
          <w:b/>
          <w:sz w:val="32"/>
        </w:rPr>
      </w:pPr>
    </w:p>
    <w:p>
      <w:pPr>
        <w:spacing w:line="420" w:lineRule="exact"/>
        <w:jc w:val="center"/>
        <w:rPr>
          <w:b/>
          <w:sz w:val="32"/>
        </w:rPr>
      </w:pPr>
    </w:p>
    <w:p>
      <w:pPr>
        <w:spacing w:line="420" w:lineRule="exact"/>
        <w:jc w:val="center"/>
        <w:rPr>
          <w:b/>
          <w:sz w:val="32"/>
        </w:rPr>
      </w:pPr>
      <w:r>
        <w:rPr>
          <w:rFonts w:hint="eastAsia"/>
          <w:b/>
          <w:sz w:val="32"/>
        </w:rPr>
        <w:t>开标一览表</w:t>
      </w:r>
    </w:p>
    <w:p>
      <w:pPr>
        <w:spacing w:line="420" w:lineRule="exact"/>
        <w:rPr>
          <w:rFonts w:ascii="仿宋" w:hAnsi="仿宋" w:eastAsia="仿宋"/>
          <w:sz w:val="28"/>
        </w:rPr>
      </w:pPr>
    </w:p>
    <w:p>
      <w:pPr>
        <w:spacing w:line="420" w:lineRule="exact"/>
        <w:rPr>
          <w:rFonts w:ascii="仿宋" w:hAnsi="仿宋" w:eastAsia="仿宋"/>
          <w:sz w:val="28"/>
        </w:rPr>
      </w:pPr>
      <w:r>
        <w:rPr>
          <w:rFonts w:hint="eastAsia" w:ascii="仿宋" w:hAnsi="仿宋" w:eastAsia="仿宋"/>
          <w:sz w:val="28"/>
        </w:rPr>
        <w:t>投标方名称：</w:t>
      </w:r>
      <w:r>
        <w:rPr>
          <w:rFonts w:ascii="仿宋" w:hAnsi="仿宋" w:eastAsia="仿宋"/>
          <w:sz w:val="28"/>
          <w:u w:val="single"/>
        </w:rPr>
        <w:t>_</w:t>
      </w:r>
      <w:r>
        <w:rPr>
          <w:rFonts w:hint="eastAsia" w:ascii="仿宋" w:hAnsi="仿宋" w:eastAsia="仿宋"/>
          <w:sz w:val="28"/>
          <w:u w:val="single"/>
        </w:rPr>
        <w:t xml:space="preserve">                 </w:t>
      </w:r>
      <w:r>
        <w:rPr>
          <w:rFonts w:ascii="仿宋" w:hAnsi="仿宋" w:eastAsia="仿宋"/>
          <w:sz w:val="28"/>
          <w:u w:val="single"/>
        </w:rPr>
        <w:t>__</w:t>
      </w:r>
    </w:p>
    <w:p>
      <w:pPr>
        <w:spacing w:line="420" w:lineRule="exact"/>
        <w:rPr>
          <w:rFonts w:ascii="仿宋" w:hAnsi="仿宋" w:eastAsia="仿宋"/>
          <w:sz w:val="28"/>
          <w:szCs w:val="28"/>
        </w:rPr>
      </w:pPr>
      <w:r>
        <w:rPr>
          <w:rFonts w:hint="eastAsia" w:ascii="仿宋" w:hAnsi="仿宋" w:eastAsia="仿宋"/>
          <w:sz w:val="28"/>
          <w:szCs w:val="28"/>
        </w:rPr>
        <w:t>招标项目编号：辽工大招标           号(              )</w:t>
      </w:r>
    </w:p>
    <w:p>
      <w:pPr>
        <w:spacing w:line="420" w:lineRule="exact"/>
        <w:rPr>
          <w:rFonts w:ascii="仿宋" w:hAnsi="仿宋" w:eastAsia="仿宋"/>
          <w:sz w:val="28"/>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7"/>
        <w:gridCol w:w="2693"/>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0" w:type="dxa"/>
            <w:vAlign w:val="center"/>
          </w:tcPr>
          <w:p>
            <w:pPr>
              <w:spacing w:line="420" w:lineRule="exact"/>
              <w:jc w:val="center"/>
              <w:rPr>
                <w:rFonts w:ascii="仿宋" w:hAnsi="仿宋" w:eastAsia="仿宋"/>
                <w:sz w:val="28"/>
              </w:rPr>
            </w:pPr>
            <w:r>
              <w:rPr>
                <w:rFonts w:hint="eastAsia" w:ascii="仿宋" w:hAnsi="仿宋" w:eastAsia="仿宋"/>
                <w:sz w:val="28"/>
              </w:rPr>
              <w:t>序号</w:t>
            </w:r>
          </w:p>
        </w:tc>
        <w:tc>
          <w:tcPr>
            <w:tcW w:w="2977" w:type="dxa"/>
            <w:vAlign w:val="center"/>
          </w:tcPr>
          <w:p>
            <w:pPr>
              <w:spacing w:line="420" w:lineRule="exact"/>
              <w:jc w:val="center"/>
              <w:rPr>
                <w:rFonts w:ascii="仿宋" w:hAnsi="仿宋" w:eastAsia="仿宋"/>
                <w:sz w:val="28"/>
              </w:rPr>
            </w:pPr>
            <w:r>
              <w:rPr>
                <w:rFonts w:hint="eastAsia" w:ascii="仿宋" w:hAnsi="仿宋" w:eastAsia="仿宋"/>
                <w:sz w:val="28"/>
              </w:rPr>
              <w:t>教材种类</w:t>
            </w:r>
          </w:p>
        </w:tc>
        <w:tc>
          <w:tcPr>
            <w:tcW w:w="2693" w:type="dxa"/>
            <w:vAlign w:val="center"/>
          </w:tcPr>
          <w:p>
            <w:pPr>
              <w:spacing w:line="420" w:lineRule="exact"/>
              <w:jc w:val="center"/>
              <w:rPr>
                <w:rFonts w:ascii="仿宋" w:hAnsi="仿宋" w:eastAsia="仿宋"/>
                <w:sz w:val="28"/>
              </w:rPr>
            </w:pPr>
            <w:r>
              <w:rPr>
                <w:rFonts w:hint="eastAsia" w:ascii="仿宋" w:hAnsi="仿宋" w:eastAsia="仿宋"/>
                <w:sz w:val="28"/>
              </w:rPr>
              <w:t>折让比例</w:t>
            </w:r>
          </w:p>
        </w:tc>
        <w:tc>
          <w:tcPr>
            <w:tcW w:w="2225" w:type="dxa"/>
            <w:vAlign w:val="center"/>
          </w:tcPr>
          <w:p>
            <w:pPr>
              <w:spacing w:line="420" w:lineRule="exact"/>
              <w:jc w:val="center"/>
              <w:rPr>
                <w:rFonts w:ascii="仿宋" w:hAnsi="仿宋" w:eastAsia="仿宋"/>
                <w:sz w:val="28"/>
              </w:rPr>
            </w:pPr>
            <w:r>
              <w:rPr>
                <w:rFonts w:hint="eastAsia" w:ascii="仿宋" w:hAnsi="仿宋" w:eastAsia="仿宋"/>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860" w:type="dxa"/>
            <w:vAlign w:val="center"/>
          </w:tcPr>
          <w:p>
            <w:pPr>
              <w:spacing w:line="420" w:lineRule="exact"/>
              <w:jc w:val="center"/>
              <w:rPr>
                <w:rFonts w:ascii="仿宋" w:hAnsi="仿宋" w:eastAsia="仿宋"/>
                <w:sz w:val="28"/>
              </w:rPr>
            </w:pPr>
            <w:r>
              <w:rPr>
                <w:rFonts w:hint="eastAsia" w:ascii="仿宋" w:hAnsi="仿宋" w:eastAsia="仿宋"/>
                <w:sz w:val="28"/>
              </w:rPr>
              <w:t>1</w:t>
            </w:r>
          </w:p>
        </w:tc>
        <w:tc>
          <w:tcPr>
            <w:tcW w:w="2977" w:type="dxa"/>
            <w:vAlign w:val="center"/>
          </w:tcPr>
          <w:p>
            <w:pPr>
              <w:spacing w:line="420" w:lineRule="exact"/>
              <w:jc w:val="center"/>
              <w:rPr>
                <w:rFonts w:ascii="仿宋" w:hAnsi="仿宋" w:eastAsia="仿宋"/>
                <w:sz w:val="28"/>
              </w:rPr>
            </w:pPr>
            <w:r>
              <w:rPr>
                <w:rFonts w:hint="eastAsia" w:ascii="仿宋" w:hAnsi="仿宋" w:eastAsia="仿宋"/>
                <w:sz w:val="28"/>
              </w:rPr>
              <w:t>综合类</w:t>
            </w:r>
          </w:p>
        </w:tc>
        <w:tc>
          <w:tcPr>
            <w:tcW w:w="2693" w:type="dxa"/>
            <w:vAlign w:val="center"/>
          </w:tcPr>
          <w:p>
            <w:pPr>
              <w:spacing w:line="420" w:lineRule="exact"/>
              <w:jc w:val="center"/>
              <w:rPr>
                <w:rFonts w:ascii="仿宋" w:hAnsi="仿宋" w:eastAsia="仿宋"/>
                <w:sz w:val="28"/>
              </w:rPr>
            </w:pPr>
          </w:p>
        </w:tc>
        <w:tc>
          <w:tcPr>
            <w:tcW w:w="2225" w:type="dxa"/>
            <w:vAlign w:val="center"/>
          </w:tcPr>
          <w:p>
            <w:pPr>
              <w:spacing w:line="4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860" w:type="dxa"/>
            <w:vAlign w:val="center"/>
          </w:tcPr>
          <w:p>
            <w:pPr>
              <w:spacing w:line="420" w:lineRule="exact"/>
              <w:jc w:val="center"/>
              <w:rPr>
                <w:rFonts w:ascii="仿宋" w:hAnsi="仿宋" w:eastAsia="仿宋"/>
                <w:sz w:val="28"/>
              </w:rPr>
            </w:pPr>
            <w:r>
              <w:rPr>
                <w:rFonts w:hint="eastAsia" w:ascii="仿宋" w:hAnsi="仿宋" w:eastAsia="仿宋"/>
                <w:sz w:val="28"/>
              </w:rPr>
              <w:t>2</w:t>
            </w:r>
          </w:p>
        </w:tc>
        <w:tc>
          <w:tcPr>
            <w:tcW w:w="2977" w:type="dxa"/>
            <w:vAlign w:val="center"/>
          </w:tcPr>
          <w:p>
            <w:pPr>
              <w:spacing w:line="420" w:lineRule="exact"/>
              <w:jc w:val="center"/>
              <w:rPr>
                <w:rFonts w:ascii="仿宋" w:hAnsi="仿宋" w:eastAsia="仿宋"/>
                <w:sz w:val="28"/>
              </w:rPr>
            </w:pPr>
            <w:r>
              <w:rPr>
                <w:rFonts w:hint="eastAsia" w:ascii="仿宋" w:hAnsi="仿宋" w:eastAsia="仿宋"/>
                <w:sz w:val="28"/>
              </w:rPr>
              <w:t>高教类（包含指定教材）</w:t>
            </w:r>
          </w:p>
        </w:tc>
        <w:tc>
          <w:tcPr>
            <w:tcW w:w="2693" w:type="dxa"/>
            <w:vAlign w:val="center"/>
          </w:tcPr>
          <w:p>
            <w:pPr>
              <w:spacing w:line="420" w:lineRule="exact"/>
              <w:jc w:val="center"/>
              <w:rPr>
                <w:rFonts w:ascii="仿宋" w:hAnsi="仿宋" w:eastAsia="仿宋"/>
                <w:sz w:val="28"/>
              </w:rPr>
            </w:pPr>
          </w:p>
        </w:tc>
        <w:tc>
          <w:tcPr>
            <w:tcW w:w="2225" w:type="dxa"/>
            <w:vAlign w:val="center"/>
          </w:tcPr>
          <w:p>
            <w:pPr>
              <w:spacing w:line="420" w:lineRule="exact"/>
              <w:jc w:val="center"/>
              <w:rPr>
                <w:rFonts w:ascii="仿宋" w:hAnsi="仿宋" w:eastAsia="仿宋"/>
                <w:sz w:val="28"/>
              </w:rPr>
            </w:pPr>
            <w:r>
              <w:rPr>
                <w:rFonts w:hint="eastAsia" w:ascii="仿宋" w:hAnsi="仿宋" w:eastAsia="仿宋"/>
                <w:sz w:val="28"/>
              </w:rPr>
              <w:t>两课教材归中标高教类的供货商负责采购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860" w:type="dxa"/>
            <w:vAlign w:val="center"/>
          </w:tcPr>
          <w:p>
            <w:pPr>
              <w:spacing w:line="420" w:lineRule="exact"/>
              <w:jc w:val="center"/>
              <w:rPr>
                <w:rFonts w:ascii="仿宋" w:hAnsi="仿宋" w:eastAsia="仿宋"/>
                <w:sz w:val="28"/>
              </w:rPr>
            </w:pPr>
            <w:r>
              <w:rPr>
                <w:rFonts w:hint="eastAsia" w:ascii="仿宋" w:hAnsi="仿宋" w:eastAsia="仿宋"/>
                <w:sz w:val="28"/>
              </w:rPr>
              <w:t>3</w:t>
            </w:r>
          </w:p>
        </w:tc>
        <w:tc>
          <w:tcPr>
            <w:tcW w:w="2977" w:type="dxa"/>
            <w:vAlign w:val="center"/>
          </w:tcPr>
          <w:p>
            <w:pPr>
              <w:spacing w:line="420" w:lineRule="exact"/>
              <w:jc w:val="center"/>
              <w:rPr>
                <w:rFonts w:ascii="仿宋" w:hAnsi="仿宋" w:eastAsia="仿宋"/>
                <w:sz w:val="28"/>
              </w:rPr>
            </w:pPr>
            <w:r>
              <w:rPr>
                <w:rFonts w:hint="eastAsia" w:ascii="仿宋" w:hAnsi="仿宋" w:eastAsia="仿宋"/>
                <w:sz w:val="28"/>
              </w:rPr>
              <w:t>外语类</w:t>
            </w:r>
          </w:p>
        </w:tc>
        <w:tc>
          <w:tcPr>
            <w:tcW w:w="2693" w:type="dxa"/>
            <w:vAlign w:val="center"/>
          </w:tcPr>
          <w:p>
            <w:pPr>
              <w:spacing w:line="420" w:lineRule="exact"/>
              <w:jc w:val="center"/>
              <w:rPr>
                <w:rFonts w:ascii="仿宋" w:hAnsi="仿宋" w:eastAsia="仿宋"/>
                <w:sz w:val="28"/>
              </w:rPr>
            </w:pPr>
          </w:p>
        </w:tc>
        <w:tc>
          <w:tcPr>
            <w:tcW w:w="2225" w:type="dxa"/>
            <w:vAlign w:val="center"/>
          </w:tcPr>
          <w:p>
            <w:pPr>
              <w:spacing w:line="420" w:lineRule="exact"/>
              <w:jc w:val="center"/>
              <w:rPr>
                <w:rFonts w:ascii="仿宋" w:hAnsi="仿宋" w:eastAsia="仿宋"/>
                <w:sz w:val="28"/>
              </w:rPr>
            </w:pPr>
          </w:p>
        </w:tc>
      </w:tr>
    </w:tbl>
    <w:p>
      <w:pPr>
        <w:spacing w:line="420" w:lineRule="exact"/>
        <w:jc w:val="center"/>
        <w:rPr>
          <w:rFonts w:ascii="仿宋" w:hAnsi="仿宋" w:eastAsia="仿宋"/>
          <w:b/>
          <w:sz w:val="32"/>
        </w:rPr>
      </w:pPr>
    </w:p>
    <w:p>
      <w:pPr>
        <w:spacing w:line="420" w:lineRule="exact"/>
        <w:jc w:val="center"/>
        <w:rPr>
          <w:rFonts w:ascii="仿宋" w:hAnsi="仿宋" w:eastAsia="仿宋"/>
          <w:b/>
          <w:sz w:val="32"/>
        </w:rPr>
      </w:pPr>
    </w:p>
    <w:p>
      <w:pPr>
        <w:spacing w:line="420" w:lineRule="exact"/>
        <w:ind w:firstLine="420"/>
        <w:rPr>
          <w:rFonts w:ascii="仿宋" w:hAnsi="仿宋" w:eastAsia="仿宋"/>
          <w:sz w:val="28"/>
        </w:rPr>
      </w:pPr>
      <w:r>
        <w:rPr>
          <w:rFonts w:hint="eastAsia" w:ascii="仿宋" w:hAnsi="仿宋" w:eastAsia="仿宋"/>
          <w:sz w:val="28"/>
        </w:rPr>
        <w:t>投标方法人代表签字：</w:t>
      </w:r>
    </w:p>
    <w:p>
      <w:pPr>
        <w:spacing w:line="420" w:lineRule="exact"/>
        <w:ind w:firstLine="420"/>
        <w:rPr>
          <w:rFonts w:ascii="仿宋" w:hAnsi="仿宋" w:eastAsia="仿宋"/>
          <w:sz w:val="28"/>
        </w:rPr>
      </w:pPr>
    </w:p>
    <w:p>
      <w:pPr>
        <w:spacing w:line="420" w:lineRule="exact"/>
        <w:ind w:firstLine="420"/>
        <w:rPr>
          <w:rFonts w:ascii="仿宋" w:hAnsi="仿宋" w:eastAsia="仿宋"/>
          <w:sz w:val="28"/>
        </w:rPr>
      </w:pPr>
      <w:r>
        <w:rPr>
          <w:rFonts w:hint="eastAsia" w:ascii="仿宋" w:hAnsi="仿宋" w:eastAsia="仿宋"/>
          <w:sz w:val="28"/>
        </w:rPr>
        <w:t>职务：</w:t>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日期：2018年05月  日</w:t>
      </w:r>
    </w:p>
    <w:p>
      <w:pPr>
        <w:spacing w:line="420" w:lineRule="exact"/>
        <w:ind w:firstLine="420"/>
        <w:rPr>
          <w:rFonts w:ascii="仿宋" w:hAnsi="仿宋" w:eastAsia="仿宋"/>
          <w:sz w:val="28"/>
        </w:rPr>
      </w:pPr>
    </w:p>
    <w:p>
      <w:pPr>
        <w:spacing w:line="420" w:lineRule="exact"/>
        <w:ind w:firstLine="420"/>
        <w:rPr>
          <w:rFonts w:ascii="仿宋" w:hAnsi="仿宋" w:eastAsia="仿宋"/>
          <w:sz w:val="28"/>
        </w:rPr>
      </w:pPr>
    </w:p>
    <w:p>
      <w:pPr>
        <w:spacing w:line="420" w:lineRule="exact"/>
        <w:ind w:firstLine="420"/>
        <w:rPr>
          <w:rFonts w:ascii="仿宋" w:hAnsi="仿宋" w:eastAsia="仿宋"/>
          <w:sz w:val="28"/>
        </w:rPr>
      </w:pPr>
      <w:r>
        <w:rPr>
          <w:rFonts w:hint="eastAsia" w:ascii="仿宋" w:hAnsi="仿宋" w:eastAsia="仿宋"/>
          <w:sz w:val="28"/>
        </w:rPr>
        <w:t>注：1、此表与投标书一同装在密封袋内。</w:t>
      </w:r>
    </w:p>
    <w:p>
      <w:pPr>
        <w:spacing w:line="420" w:lineRule="exact"/>
        <w:ind w:firstLine="420"/>
        <w:rPr>
          <w:rFonts w:ascii="仿宋" w:hAnsi="仿宋" w:eastAsia="仿宋"/>
          <w:sz w:val="28"/>
        </w:rPr>
      </w:pPr>
      <w:r>
        <w:rPr>
          <w:rFonts w:hint="eastAsia" w:ascii="仿宋" w:hAnsi="仿宋" w:eastAsia="仿宋"/>
          <w:sz w:val="28"/>
        </w:rPr>
        <w:t xml:space="preserve">    2、两课教材为《思想道德修养与法律基础》、《毛泽东思想和中国特色社会主义理论体系概论》、《中国近现代史纲要》和《马克思主义基本原理概论》，按照上级有关部门指定折让比例供货。</w:t>
      </w:r>
    </w:p>
    <w:p>
      <w:pPr>
        <w:spacing w:line="420" w:lineRule="exact"/>
        <w:ind w:firstLine="980" w:firstLineChars="350"/>
        <w:rPr>
          <w:rFonts w:ascii="仿宋" w:hAnsi="仿宋" w:eastAsia="仿宋"/>
          <w:sz w:val="28"/>
        </w:rPr>
      </w:pPr>
      <w:r>
        <w:rPr>
          <w:rFonts w:hint="eastAsia" w:ascii="仿宋" w:hAnsi="仿宋" w:eastAsia="仿宋"/>
          <w:sz w:val="28"/>
        </w:rPr>
        <w:t>3、指定教材为辽海出版社的《大学生国防教育》、辽宁大学出版社的《让快乐伴你成长——大学生心理健康教育读本》、辽宁教育出版社的《形式与政策》、辽宁大学出版社的《大学生就业创业指导(本科版)》和辽宁师范大学的《大学生健康教育》</w:t>
      </w:r>
    </w:p>
    <w:p>
      <w:pPr>
        <w:spacing w:line="420" w:lineRule="exact"/>
        <w:ind w:firstLine="420"/>
        <w:rPr>
          <w:rFonts w:ascii="仿宋" w:hAnsi="仿宋" w:eastAsia="仿宋"/>
          <w:sz w:val="28"/>
        </w:rPr>
      </w:pP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投标人基本情况表(一)</w:t>
      </w:r>
    </w:p>
    <w:p>
      <w:pPr>
        <w:jc w:val="center"/>
        <w:rPr>
          <w:rFonts w:ascii="仿宋" w:hAnsi="仿宋" w:eastAsia="仿宋"/>
          <w:b/>
          <w:sz w:val="32"/>
          <w:szCs w:val="32"/>
        </w:rPr>
      </w:pPr>
    </w:p>
    <w:tbl>
      <w:tblPr>
        <w:tblStyle w:val="8"/>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2493"/>
        <w:gridCol w:w="750"/>
        <w:gridCol w:w="177"/>
        <w:gridCol w:w="594"/>
        <w:gridCol w:w="138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sz w:val="24"/>
              </w:rPr>
            </w:pPr>
            <w:r>
              <w:rPr>
                <w:rFonts w:hint="eastAsia" w:ascii="仿宋" w:hAnsi="仿宋" w:eastAsia="仿宋"/>
                <w:sz w:val="24"/>
              </w:rPr>
              <w:t>单位名称</w:t>
            </w:r>
          </w:p>
        </w:tc>
        <w:tc>
          <w:tcPr>
            <w:tcW w:w="1800" w:type="dxa"/>
          </w:tcPr>
          <w:p>
            <w:pPr>
              <w:jc w:val="center"/>
              <w:rPr>
                <w:rFonts w:ascii="仿宋" w:hAnsi="仿宋" w:eastAsia="仿宋"/>
                <w:sz w:val="24"/>
              </w:rPr>
            </w:pPr>
          </w:p>
        </w:tc>
        <w:tc>
          <w:tcPr>
            <w:tcW w:w="2493" w:type="dxa"/>
            <w:vAlign w:val="center"/>
          </w:tcPr>
          <w:p>
            <w:pPr>
              <w:jc w:val="center"/>
              <w:rPr>
                <w:rFonts w:ascii="仿宋" w:hAnsi="仿宋" w:eastAsia="仿宋"/>
                <w:sz w:val="24"/>
              </w:rPr>
            </w:pPr>
            <w:r>
              <w:rPr>
                <w:rFonts w:hint="eastAsia" w:ascii="仿宋" w:hAnsi="仿宋" w:eastAsia="仿宋"/>
                <w:sz w:val="24"/>
              </w:rPr>
              <w:t>单位地址</w:t>
            </w:r>
          </w:p>
        </w:tc>
        <w:tc>
          <w:tcPr>
            <w:tcW w:w="3627" w:type="dxa"/>
            <w:gridSpan w:val="5"/>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sz w:val="24"/>
              </w:rPr>
            </w:pPr>
            <w:r>
              <w:rPr>
                <w:rFonts w:hint="eastAsia" w:ascii="仿宋" w:hAnsi="仿宋" w:eastAsia="仿宋"/>
                <w:sz w:val="24"/>
              </w:rPr>
              <w:t>联系电话</w:t>
            </w:r>
          </w:p>
        </w:tc>
        <w:tc>
          <w:tcPr>
            <w:tcW w:w="1800" w:type="dxa"/>
          </w:tcPr>
          <w:p>
            <w:pPr>
              <w:jc w:val="center"/>
              <w:rPr>
                <w:rFonts w:ascii="仿宋" w:hAnsi="仿宋" w:eastAsia="仿宋"/>
                <w:sz w:val="24"/>
              </w:rPr>
            </w:pPr>
          </w:p>
        </w:tc>
        <w:tc>
          <w:tcPr>
            <w:tcW w:w="2493" w:type="dxa"/>
            <w:vAlign w:val="center"/>
          </w:tcPr>
          <w:p>
            <w:pPr>
              <w:jc w:val="center"/>
              <w:rPr>
                <w:rFonts w:ascii="仿宋" w:hAnsi="仿宋" w:eastAsia="仿宋"/>
                <w:sz w:val="24"/>
              </w:rPr>
            </w:pPr>
            <w:r>
              <w:rPr>
                <w:rFonts w:hint="eastAsia" w:ascii="仿宋" w:hAnsi="仿宋" w:eastAsia="仿宋"/>
                <w:sz w:val="24"/>
              </w:rPr>
              <w:t>联系人</w:t>
            </w:r>
          </w:p>
        </w:tc>
        <w:tc>
          <w:tcPr>
            <w:tcW w:w="3627" w:type="dxa"/>
            <w:gridSpan w:val="5"/>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sz w:val="24"/>
              </w:rPr>
            </w:pPr>
            <w:r>
              <w:rPr>
                <w:rFonts w:hint="eastAsia" w:ascii="仿宋" w:hAnsi="仿宋" w:eastAsia="仿宋"/>
                <w:sz w:val="24"/>
              </w:rPr>
              <w:t>成立时间</w:t>
            </w:r>
          </w:p>
        </w:tc>
        <w:tc>
          <w:tcPr>
            <w:tcW w:w="1800" w:type="dxa"/>
          </w:tcPr>
          <w:p>
            <w:pPr>
              <w:jc w:val="center"/>
              <w:rPr>
                <w:rFonts w:ascii="仿宋" w:hAnsi="仿宋" w:eastAsia="仿宋"/>
                <w:sz w:val="24"/>
              </w:rPr>
            </w:pPr>
          </w:p>
        </w:tc>
        <w:tc>
          <w:tcPr>
            <w:tcW w:w="2493" w:type="dxa"/>
            <w:vAlign w:val="center"/>
          </w:tcPr>
          <w:p>
            <w:pPr>
              <w:jc w:val="center"/>
              <w:rPr>
                <w:rFonts w:ascii="仿宋" w:hAnsi="仿宋" w:eastAsia="仿宋"/>
                <w:sz w:val="24"/>
              </w:rPr>
            </w:pPr>
            <w:r>
              <w:rPr>
                <w:rFonts w:hint="eastAsia" w:ascii="仿宋" w:hAnsi="仿宋" w:eastAsia="仿宋"/>
                <w:sz w:val="24"/>
              </w:rPr>
              <w:t>注册资金（万元）</w:t>
            </w:r>
          </w:p>
        </w:tc>
        <w:tc>
          <w:tcPr>
            <w:tcW w:w="750" w:type="dxa"/>
            <w:vAlign w:val="center"/>
          </w:tcPr>
          <w:p>
            <w:pPr>
              <w:jc w:val="center"/>
              <w:rPr>
                <w:rFonts w:ascii="仿宋" w:hAnsi="仿宋" w:eastAsia="仿宋"/>
                <w:sz w:val="28"/>
                <w:szCs w:val="28"/>
              </w:rPr>
            </w:pPr>
          </w:p>
        </w:tc>
        <w:tc>
          <w:tcPr>
            <w:tcW w:w="2157" w:type="dxa"/>
            <w:gridSpan w:val="3"/>
            <w:vAlign w:val="center"/>
          </w:tcPr>
          <w:p>
            <w:pPr>
              <w:jc w:val="center"/>
              <w:rPr>
                <w:rFonts w:ascii="仿宋" w:hAnsi="仿宋" w:eastAsia="仿宋"/>
                <w:sz w:val="24"/>
              </w:rPr>
            </w:pPr>
            <w:r>
              <w:rPr>
                <w:rFonts w:hint="eastAsia" w:ascii="仿宋" w:hAnsi="仿宋" w:eastAsia="仿宋"/>
                <w:sz w:val="24"/>
              </w:rPr>
              <w:t>固定资产（万元）</w:t>
            </w:r>
          </w:p>
        </w:tc>
        <w:tc>
          <w:tcPr>
            <w:tcW w:w="72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sz w:val="24"/>
              </w:rPr>
            </w:pPr>
            <w:r>
              <w:rPr>
                <w:rFonts w:hint="eastAsia" w:ascii="仿宋" w:hAnsi="仿宋" w:eastAsia="仿宋"/>
                <w:sz w:val="24"/>
              </w:rPr>
              <w:t>法人代表</w:t>
            </w:r>
          </w:p>
        </w:tc>
        <w:tc>
          <w:tcPr>
            <w:tcW w:w="1800" w:type="dxa"/>
          </w:tcPr>
          <w:p>
            <w:pPr>
              <w:jc w:val="center"/>
              <w:rPr>
                <w:rFonts w:ascii="仿宋" w:hAnsi="仿宋" w:eastAsia="仿宋"/>
                <w:sz w:val="28"/>
                <w:szCs w:val="28"/>
              </w:rPr>
            </w:pPr>
          </w:p>
        </w:tc>
        <w:tc>
          <w:tcPr>
            <w:tcW w:w="2493" w:type="dxa"/>
            <w:vAlign w:val="center"/>
          </w:tcPr>
          <w:p>
            <w:pPr>
              <w:jc w:val="center"/>
              <w:rPr>
                <w:rFonts w:ascii="仿宋" w:hAnsi="仿宋" w:eastAsia="仿宋"/>
                <w:sz w:val="24"/>
              </w:rPr>
            </w:pPr>
            <w:r>
              <w:rPr>
                <w:rFonts w:hint="eastAsia" w:ascii="仿宋" w:hAnsi="仿宋" w:eastAsia="仿宋"/>
                <w:sz w:val="24"/>
              </w:rPr>
              <w:t>委托代理人</w:t>
            </w:r>
          </w:p>
        </w:tc>
        <w:tc>
          <w:tcPr>
            <w:tcW w:w="3627" w:type="dxa"/>
            <w:gridSpan w:val="5"/>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restart"/>
            <w:vAlign w:val="center"/>
          </w:tcPr>
          <w:p>
            <w:pPr>
              <w:jc w:val="center"/>
              <w:rPr>
                <w:rFonts w:ascii="仿宋" w:hAnsi="仿宋" w:eastAsia="仿宋"/>
                <w:sz w:val="24"/>
              </w:rPr>
            </w:pPr>
            <w:r>
              <w:rPr>
                <w:rFonts w:hint="eastAsia" w:ascii="仿宋" w:hAnsi="仿宋" w:eastAsia="仿宋"/>
                <w:sz w:val="24"/>
              </w:rPr>
              <w:t>资质等级情况</w:t>
            </w:r>
          </w:p>
        </w:tc>
        <w:tc>
          <w:tcPr>
            <w:tcW w:w="1800" w:type="dxa"/>
            <w:vAlign w:val="center"/>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资质名称</w:t>
            </w:r>
          </w:p>
          <w:p>
            <w:pPr>
              <w:jc w:val="center"/>
              <w:rPr>
                <w:rFonts w:ascii="仿宋" w:hAnsi="仿宋" w:eastAsia="仿宋"/>
                <w:sz w:val="24"/>
              </w:rPr>
            </w:pPr>
          </w:p>
        </w:tc>
        <w:tc>
          <w:tcPr>
            <w:tcW w:w="2493" w:type="dxa"/>
            <w:vAlign w:val="center"/>
          </w:tcPr>
          <w:p>
            <w:pPr>
              <w:jc w:val="center"/>
              <w:rPr>
                <w:rFonts w:ascii="仿宋" w:hAnsi="仿宋" w:eastAsia="仿宋"/>
                <w:sz w:val="24"/>
              </w:rPr>
            </w:pPr>
            <w:r>
              <w:rPr>
                <w:rFonts w:hint="eastAsia" w:ascii="仿宋" w:hAnsi="仿宋" w:eastAsia="仿宋"/>
                <w:sz w:val="24"/>
              </w:rPr>
              <w:t>颁发部门</w:t>
            </w:r>
          </w:p>
        </w:tc>
        <w:tc>
          <w:tcPr>
            <w:tcW w:w="1521" w:type="dxa"/>
            <w:gridSpan w:val="3"/>
            <w:vAlign w:val="center"/>
          </w:tcPr>
          <w:p>
            <w:pPr>
              <w:jc w:val="center"/>
              <w:rPr>
                <w:rFonts w:ascii="仿宋" w:hAnsi="仿宋" w:eastAsia="仿宋"/>
                <w:sz w:val="24"/>
              </w:rPr>
            </w:pPr>
            <w:r>
              <w:rPr>
                <w:rFonts w:hint="eastAsia" w:ascii="仿宋" w:hAnsi="仿宋" w:eastAsia="仿宋"/>
                <w:sz w:val="24"/>
              </w:rPr>
              <w:t>资质等级</w:t>
            </w:r>
          </w:p>
        </w:tc>
        <w:tc>
          <w:tcPr>
            <w:tcW w:w="2106" w:type="dxa"/>
            <w:gridSpan w:val="2"/>
            <w:vAlign w:val="center"/>
          </w:tcPr>
          <w:p>
            <w:pPr>
              <w:jc w:val="center"/>
              <w:rPr>
                <w:rFonts w:ascii="仿宋" w:hAnsi="仿宋" w:eastAsia="仿宋"/>
                <w:sz w:val="24"/>
              </w:rPr>
            </w:pPr>
            <w:r>
              <w:rPr>
                <w:rFonts w:hint="eastAsia" w:ascii="仿宋" w:hAnsi="仿宋" w:eastAsia="仿宋"/>
                <w:sz w:val="24"/>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sz w:val="28"/>
                <w:szCs w:val="28"/>
              </w:rPr>
            </w:pPr>
          </w:p>
        </w:tc>
        <w:tc>
          <w:tcPr>
            <w:tcW w:w="1800" w:type="dxa"/>
            <w:vAlign w:val="center"/>
          </w:tcPr>
          <w:p>
            <w:pPr>
              <w:jc w:val="center"/>
              <w:rPr>
                <w:rFonts w:ascii="仿宋" w:hAnsi="仿宋" w:eastAsia="仿宋"/>
                <w:sz w:val="28"/>
                <w:szCs w:val="28"/>
              </w:rPr>
            </w:pPr>
          </w:p>
        </w:tc>
        <w:tc>
          <w:tcPr>
            <w:tcW w:w="2493" w:type="dxa"/>
            <w:vAlign w:val="center"/>
          </w:tcPr>
          <w:p>
            <w:pPr>
              <w:jc w:val="center"/>
              <w:rPr>
                <w:rFonts w:ascii="仿宋" w:hAnsi="仿宋" w:eastAsia="仿宋"/>
                <w:sz w:val="28"/>
                <w:szCs w:val="28"/>
              </w:rPr>
            </w:pPr>
          </w:p>
        </w:tc>
        <w:tc>
          <w:tcPr>
            <w:tcW w:w="1521" w:type="dxa"/>
            <w:gridSpan w:val="3"/>
            <w:vAlign w:val="center"/>
          </w:tcPr>
          <w:p>
            <w:pPr>
              <w:jc w:val="center"/>
              <w:rPr>
                <w:rFonts w:ascii="仿宋" w:hAnsi="仿宋" w:eastAsia="仿宋"/>
                <w:sz w:val="28"/>
                <w:szCs w:val="28"/>
              </w:rPr>
            </w:pPr>
          </w:p>
        </w:tc>
        <w:tc>
          <w:tcPr>
            <w:tcW w:w="2106" w:type="dxa"/>
            <w:gridSpan w:val="2"/>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sz w:val="28"/>
                <w:szCs w:val="28"/>
              </w:rPr>
            </w:pPr>
          </w:p>
        </w:tc>
        <w:tc>
          <w:tcPr>
            <w:tcW w:w="1800" w:type="dxa"/>
            <w:vAlign w:val="center"/>
          </w:tcPr>
          <w:p>
            <w:pPr>
              <w:jc w:val="center"/>
              <w:rPr>
                <w:rFonts w:ascii="仿宋" w:hAnsi="仿宋" w:eastAsia="仿宋"/>
                <w:sz w:val="28"/>
                <w:szCs w:val="28"/>
              </w:rPr>
            </w:pPr>
          </w:p>
        </w:tc>
        <w:tc>
          <w:tcPr>
            <w:tcW w:w="2493" w:type="dxa"/>
            <w:vAlign w:val="center"/>
          </w:tcPr>
          <w:p>
            <w:pPr>
              <w:jc w:val="center"/>
              <w:rPr>
                <w:rFonts w:ascii="仿宋" w:hAnsi="仿宋" w:eastAsia="仿宋"/>
                <w:sz w:val="28"/>
                <w:szCs w:val="28"/>
              </w:rPr>
            </w:pPr>
          </w:p>
        </w:tc>
        <w:tc>
          <w:tcPr>
            <w:tcW w:w="1521" w:type="dxa"/>
            <w:gridSpan w:val="3"/>
            <w:vAlign w:val="center"/>
          </w:tcPr>
          <w:p>
            <w:pPr>
              <w:jc w:val="center"/>
              <w:rPr>
                <w:rFonts w:ascii="仿宋" w:hAnsi="仿宋" w:eastAsia="仿宋"/>
                <w:sz w:val="28"/>
                <w:szCs w:val="28"/>
              </w:rPr>
            </w:pPr>
          </w:p>
        </w:tc>
        <w:tc>
          <w:tcPr>
            <w:tcW w:w="2106" w:type="dxa"/>
            <w:gridSpan w:val="2"/>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0" w:type="dxa"/>
            <w:gridSpan w:val="5"/>
            <w:vAlign w:val="center"/>
          </w:tcPr>
          <w:p>
            <w:pPr>
              <w:jc w:val="center"/>
              <w:rPr>
                <w:rFonts w:ascii="仿宋" w:hAnsi="仿宋" w:eastAsia="仿宋"/>
                <w:sz w:val="24"/>
              </w:rPr>
            </w:pPr>
            <w:r>
              <w:rPr>
                <w:rFonts w:hint="eastAsia" w:ascii="仿宋" w:hAnsi="仿宋" w:eastAsia="仿宋"/>
                <w:sz w:val="24"/>
              </w:rPr>
              <w:t>投标人近三年有无不良记录或因招标违规涉及司法诉讼情况</w:t>
            </w:r>
          </w:p>
        </w:tc>
        <w:tc>
          <w:tcPr>
            <w:tcW w:w="2700" w:type="dxa"/>
            <w:gridSpan w:val="3"/>
          </w:tcPr>
          <w:p>
            <w:pPr>
              <w:jc w:val="center"/>
              <w:rPr>
                <w:rFonts w:ascii="仿宋" w:hAnsi="仿宋" w:eastAsia="仿宋"/>
                <w:sz w:val="28"/>
                <w:szCs w:val="28"/>
              </w:rPr>
            </w:pPr>
            <w:r>
              <w:rPr>
                <w:rFonts w:hint="eastAsia" w:ascii="仿宋" w:hAnsi="仿宋" w:eastAsia="仿宋"/>
                <w:sz w:val="28"/>
                <w:szCs w:val="28"/>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投标方近三年合作过的院校</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tc>
        <w:tc>
          <w:tcPr>
            <w:tcW w:w="7920" w:type="dxa"/>
            <w:gridSpan w:val="7"/>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其他有竞争力的说明</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tc>
        <w:tc>
          <w:tcPr>
            <w:tcW w:w="7920" w:type="dxa"/>
            <w:gridSpan w:val="7"/>
          </w:tcPr>
          <w:p>
            <w:pPr>
              <w:jc w:val="center"/>
              <w:rPr>
                <w:rFonts w:ascii="仿宋" w:hAnsi="仿宋" w:eastAsia="仿宋"/>
                <w:sz w:val="28"/>
                <w:szCs w:val="28"/>
              </w:rPr>
            </w:pPr>
          </w:p>
        </w:tc>
      </w:tr>
    </w:tbl>
    <w:p>
      <w:pPr>
        <w:rPr>
          <w:rFonts w:ascii="仿宋" w:hAnsi="仿宋" w:eastAsia="仿宋"/>
          <w:b/>
          <w:sz w:val="36"/>
          <w:szCs w:val="36"/>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9"/>
        <w:spacing w:line="400" w:lineRule="exact"/>
        <w:ind w:firstLine="0" w:firstLineChars="0"/>
        <w:jc w:val="center"/>
        <w:rPr>
          <w:rFonts w:ascii="仿宋" w:hAnsi="仿宋" w:eastAsia="仿宋"/>
          <w:b/>
          <w:sz w:val="32"/>
          <w:szCs w:val="32"/>
        </w:rPr>
      </w:pPr>
      <w:r>
        <w:rPr>
          <w:rFonts w:hint="eastAsia" w:ascii="仿宋" w:hAnsi="仿宋" w:eastAsia="仿宋"/>
          <w:b/>
          <w:sz w:val="32"/>
          <w:szCs w:val="32"/>
        </w:rPr>
        <w:t>投标人基本情况表(二)</w:t>
      </w:r>
    </w:p>
    <w:p>
      <w:pPr>
        <w:jc w:val="center"/>
        <w:rPr>
          <w:rFonts w:ascii="仿宋" w:hAnsi="仿宋" w:eastAsia="仿宋"/>
          <w:sz w:val="32"/>
          <w:szCs w:val="32"/>
        </w:rPr>
      </w:pPr>
    </w:p>
    <w:tbl>
      <w:tblPr>
        <w:tblStyle w:val="8"/>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trPr>
        <w:tc>
          <w:tcPr>
            <w:tcW w:w="8775" w:type="dxa"/>
          </w:tcPr>
          <w:p>
            <w:pPr>
              <w:spacing w:before="312" w:beforeLines="100"/>
              <w:rPr>
                <w:rFonts w:ascii="仿宋" w:hAnsi="仿宋" w:eastAsia="仿宋"/>
                <w:sz w:val="32"/>
                <w:szCs w:val="32"/>
              </w:rPr>
            </w:pPr>
          </w:p>
          <w:p>
            <w:pPr>
              <w:spacing w:before="312" w:beforeLines="100"/>
              <w:rPr>
                <w:rFonts w:ascii="仿宋" w:hAnsi="仿宋" w:eastAsia="仿宋"/>
                <w:sz w:val="32"/>
                <w:szCs w:val="32"/>
              </w:rPr>
            </w:pPr>
          </w:p>
          <w:p>
            <w:pPr>
              <w:spacing w:before="312" w:beforeLines="100"/>
              <w:jc w:val="center"/>
              <w:rPr>
                <w:rFonts w:ascii="仿宋" w:hAnsi="仿宋" w:eastAsia="仿宋"/>
                <w:sz w:val="28"/>
                <w:szCs w:val="28"/>
              </w:rPr>
            </w:pPr>
            <w:r>
              <w:rPr>
                <w:rFonts w:hint="eastAsia" w:ascii="仿宋" w:hAnsi="仿宋" w:eastAsia="仿宋"/>
                <w:sz w:val="28"/>
                <w:szCs w:val="28"/>
              </w:rPr>
              <w:t>身份证复印件（投标时用）</w:t>
            </w:r>
          </w:p>
          <w:p>
            <w:pPr>
              <w:spacing w:before="312" w:beforeLines="100"/>
              <w:jc w:val="center"/>
              <w:rPr>
                <w:rFonts w:ascii="仿宋" w:hAnsi="仿宋" w:eastAsia="仿宋"/>
                <w:sz w:val="32"/>
                <w:szCs w:val="32"/>
              </w:rPr>
            </w:pPr>
          </w:p>
          <w:p>
            <w:pPr>
              <w:spacing w:before="312" w:beforeLines="100"/>
              <w:jc w:val="center"/>
              <w:rPr>
                <w:rFonts w:ascii="仿宋" w:hAnsi="仿宋" w:eastAsia="仿宋"/>
                <w:sz w:val="32"/>
                <w:szCs w:val="32"/>
              </w:rPr>
            </w:pPr>
          </w:p>
          <w:p>
            <w:pPr>
              <w:spacing w:before="312" w:beforeLines="100"/>
              <w:rPr>
                <w:rFonts w:ascii="仿宋" w:hAnsi="仿宋" w:eastAsia="仿宋"/>
                <w:sz w:val="28"/>
                <w:szCs w:val="28"/>
              </w:rPr>
            </w:pPr>
            <w:r>
              <w:rPr>
                <w:rFonts w:hint="eastAsia" w:ascii="仿宋" w:hAnsi="仿宋" w:eastAsia="仿宋"/>
                <w:sz w:val="28"/>
                <w:szCs w:val="28"/>
              </w:rPr>
              <w:t>投标人签字: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6" w:hRule="atLeast"/>
        </w:trPr>
        <w:tc>
          <w:tcPr>
            <w:tcW w:w="8775" w:type="dxa"/>
          </w:tcPr>
          <w:p>
            <w:pPr>
              <w:spacing w:before="312" w:beforeLines="100"/>
              <w:rPr>
                <w:rFonts w:ascii="仿宋" w:hAnsi="仿宋" w:eastAsia="仿宋"/>
                <w:sz w:val="32"/>
                <w:szCs w:val="32"/>
              </w:rPr>
            </w:pPr>
          </w:p>
          <w:p>
            <w:pPr>
              <w:spacing w:before="312" w:beforeLines="100"/>
              <w:rPr>
                <w:rFonts w:ascii="仿宋" w:hAnsi="仿宋" w:eastAsia="仿宋"/>
                <w:sz w:val="32"/>
                <w:szCs w:val="32"/>
              </w:rPr>
            </w:pPr>
          </w:p>
          <w:p>
            <w:pPr>
              <w:spacing w:before="312" w:beforeLines="100"/>
              <w:jc w:val="center"/>
              <w:rPr>
                <w:rFonts w:ascii="仿宋" w:hAnsi="仿宋" w:eastAsia="仿宋"/>
                <w:sz w:val="28"/>
                <w:szCs w:val="28"/>
              </w:rPr>
            </w:pPr>
            <w:r>
              <w:rPr>
                <w:rFonts w:hint="eastAsia" w:ascii="仿宋" w:hAnsi="仿宋" w:eastAsia="仿宋"/>
                <w:sz w:val="28"/>
                <w:szCs w:val="28"/>
              </w:rPr>
              <w:t>身份证复印件（签订合同时用）</w:t>
            </w:r>
          </w:p>
          <w:p>
            <w:pPr>
              <w:spacing w:before="312" w:beforeLines="100"/>
              <w:jc w:val="center"/>
              <w:rPr>
                <w:rFonts w:ascii="仿宋" w:hAnsi="仿宋" w:eastAsia="仿宋"/>
                <w:sz w:val="32"/>
                <w:szCs w:val="32"/>
              </w:rPr>
            </w:pPr>
          </w:p>
          <w:p>
            <w:pPr>
              <w:spacing w:before="312" w:beforeLines="100"/>
              <w:jc w:val="center"/>
              <w:rPr>
                <w:rFonts w:ascii="仿宋" w:hAnsi="仿宋" w:eastAsia="仿宋"/>
                <w:sz w:val="32"/>
                <w:szCs w:val="32"/>
              </w:rPr>
            </w:pPr>
          </w:p>
          <w:p>
            <w:pPr>
              <w:spacing w:before="156" w:beforeLines="50"/>
              <w:rPr>
                <w:rFonts w:ascii="仿宋" w:hAnsi="仿宋" w:eastAsia="仿宋"/>
                <w:sz w:val="28"/>
                <w:szCs w:val="28"/>
              </w:rPr>
            </w:pPr>
            <w:r>
              <w:rPr>
                <w:rFonts w:hint="eastAsia" w:ascii="仿宋" w:hAnsi="仿宋" w:eastAsia="仿宋"/>
                <w:sz w:val="28"/>
                <w:szCs w:val="28"/>
              </w:rPr>
              <w:t>签订合同人签字：               手机号：</w:t>
            </w:r>
          </w:p>
        </w:tc>
      </w:tr>
    </w:tbl>
    <w:p>
      <w:pPr>
        <w:pStyle w:val="9"/>
        <w:spacing w:line="400" w:lineRule="exact"/>
        <w:ind w:firstLine="0" w:firstLineChars="0"/>
        <w:jc w:val="center"/>
        <w:rPr>
          <w:rFonts w:ascii="仿宋" w:hAnsi="仿宋" w:eastAsia="仿宋"/>
          <w:b/>
          <w:sz w:val="30"/>
          <w:szCs w:val="30"/>
        </w:rPr>
      </w:pPr>
    </w:p>
    <w:p>
      <w:pPr>
        <w:pStyle w:val="9"/>
        <w:spacing w:line="400" w:lineRule="exact"/>
        <w:ind w:firstLine="0" w:firstLineChars="0"/>
        <w:jc w:val="center"/>
        <w:rPr>
          <w:rFonts w:ascii="仿宋" w:hAnsi="仿宋" w:eastAsia="仿宋"/>
          <w:b/>
          <w:sz w:val="30"/>
          <w:szCs w:val="30"/>
        </w:rPr>
      </w:pPr>
    </w:p>
    <w:p>
      <w:pPr>
        <w:pStyle w:val="9"/>
        <w:spacing w:line="400" w:lineRule="exact"/>
        <w:ind w:firstLine="0" w:firstLineChars="0"/>
        <w:jc w:val="center"/>
        <w:rPr>
          <w:rFonts w:ascii="仿宋" w:hAnsi="仿宋" w:eastAsia="仿宋"/>
          <w:b/>
          <w:sz w:val="30"/>
          <w:szCs w:val="30"/>
        </w:rPr>
      </w:pPr>
    </w:p>
    <w:p>
      <w:pPr>
        <w:pStyle w:val="9"/>
        <w:spacing w:line="400" w:lineRule="exact"/>
        <w:ind w:firstLine="0" w:firstLineChars="0"/>
        <w:jc w:val="center"/>
        <w:rPr>
          <w:rFonts w:ascii="仿宋" w:hAnsi="仿宋" w:eastAsia="仿宋"/>
          <w:b/>
          <w:sz w:val="32"/>
          <w:szCs w:val="32"/>
        </w:rPr>
      </w:pPr>
    </w:p>
    <w:sectPr>
      <w:headerReference r:id="rId8" w:type="first"/>
      <w:footerReference r:id="rId11" w:type="first"/>
      <w:headerReference r:id="rId6" w:type="default"/>
      <w:footerReference r:id="rId9" w:type="default"/>
      <w:headerReference r:id="rId7" w:type="even"/>
      <w:footerReference r:id="rId10" w:type="even"/>
      <w:pgSz w:w="11906" w:h="16838"/>
      <w:pgMar w:top="1418" w:right="1646"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10</w:t>
    </w:r>
    <w:r>
      <w:rPr>
        <w:rStyle w:val="7"/>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10</w:t>
    </w:r>
    <w:r>
      <w:rPr>
        <w:rStyle w:val="7"/>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6EDD"/>
    <w:multiLevelType w:val="multilevel"/>
    <w:tmpl w:val="40B06ED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E561E0"/>
    <w:multiLevelType w:val="multilevel"/>
    <w:tmpl w:val="6CE561E0"/>
    <w:lvl w:ilvl="0" w:tentative="0">
      <w:start w:val="1"/>
      <w:numFmt w:val="decimal"/>
      <w:lvlText w:val="（%1）"/>
      <w:lvlJc w:val="left"/>
      <w:pPr>
        <w:tabs>
          <w:tab w:val="left" w:pos="1296"/>
        </w:tabs>
        <w:ind w:left="1296" w:hanging="720"/>
      </w:pPr>
      <w:rPr>
        <w:rFonts w:hint="eastAsia"/>
      </w:rPr>
    </w:lvl>
    <w:lvl w:ilvl="1" w:tentative="0">
      <w:start w:val="1"/>
      <w:numFmt w:val="lowerLetter"/>
      <w:lvlText w:val="%2)"/>
      <w:lvlJc w:val="left"/>
      <w:pPr>
        <w:tabs>
          <w:tab w:val="left" w:pos="1416"/>
        </w:tabs>
        <w:ind w:left="1416" w:hanging="420"/>
      </w:pPr>
    </w:lvl>
    <w:lvl w:ilvl="2" w:tentative="0">
      <w:start w:val="1"/>
      <w:numFmt w:val="lowerRoman"/>
      <w:lvlText w:val="%3."/>
      <w:lvlJc w:val="right"/>
      <w:pPr>
        <w:tabs>
          <w:tab w:val="left" w:pos="1836"/>
        </w:tabs>
        <w:ind w:left="1836" w:hanging="420"/>
      </w:pPr>
    </w:lvl>
    <w:lvl w:ilvl="3" w:tentative="0">
      <w:start w:val="1"/>
      <w:numFmt w:val="decimal"/>
      <w:lvlText w:val="%4."/>
      <w:lvlJc w:val="left"/>
      <w:pPr>
        <w:tabs>
          <w:tab w:val="left" w:pos="2256"/>
        </w:tabs>
        <w:ind w:left="2256" w:hanging="420"/>
      </w:pPr>
    </w:lvl>
    <w:lvl w:ilvl="4" w:tentative="0">
      <w:start w:val="1"/>
      <w:numFmt w:val="lowerLetter"/>
      <w:lvlText w:val="%5)"/>
      <w:lvlJc w:val="left"/>
      <w:pPr>
        <w:tabs>
          <w:tab w:val="left" w:pos="2676"/>
        </w:tabs>
        <w:ind w:left="2676" w:hanging="420"/>
      </w:pPr>
    </w:lvl>
    <w:lvl w:ilvl="5" w:tentative="0">
      <w:start w:val="1"/>
      <w:numFmt w:val="lowerRoman"/>
      <w:lvlText w:val="%6."/>
      <w:lvlJc w:val="right"/>
      <w:pPr>
        <w:tabs>
          <w:tab w:val="left" w:pos="3096"/>
        </w:tabs>
        <w:ind w:left="3096" w:hanging="420"/>
      </w:pPr>
    </w:lvl>
    <w:lvl w:ilvl="6" w:tentative="0">
      <w:start w:val="1"/>
      <w:numFmt w:val="decimal"/>
      <w:lvlText w:val="%7."/>
      <w:lvlJc w:val="left"/>
      <w:pPr>
        <w:tabs>
          <w:tab w:val="left" w:pos="3516"/>
        </w:tabs>
        <w:ind w:left="3516" w:hanging="420"/>
      </w:pPr>
    </w:lvl>
    <w:lvl w:ilvl="7" w:tentative="0">
      <w:start w:val="1"/>
      <w:numFmt w:val="lowerLetter"/>
      <w:lvlText w:val="%8)"/>
      <w:lvlJc w:val="left"/>
      <w:pPr>
        <w:tabs>
          <w:tab w:val="left" w:pos="3936"/>
        </w:tabs>
        <w:ind w:left="3936" w:hanging="420"/>
      </w:pPr>
    </w:lvl>
    <w:lvl w:ilvl="8" w:tentative="0">
      <w:start w:val="1"/>
      <w:numFmt w:val="lowerRoman"/>
      <w:lvlText w:val="%9."/>
      <w:lvlJc w:val="right"/>
      <w:pPr>
        <w:tabs>
          <w:tab w:val="left" w:pos="4356"/>
        </w:tabs>
        <w:ind w:left="43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B697F"/>
    <w:rsid w:val="00022483"/>
    <w:rsid w:val="000B1A4E"/>
    <w:rsid w:val="00124742"/>
    <w:rsid w:val="00161CF7"/>
    <w:rsid w:val="001F5CDB"/>
    <w:rsid w:val="00357096"/>
    <w:rsid w:val="003A1DC1"/>
    <w:rsid w:val="004209F9"/>
    <w:rsid w:val="004531A8"/>
    <w:rsid w:val="004C357D"/>
    <w:rsid w:val="00520BC3"/>
    <w:rsid w:val="005A09B0"/>
    <w:rsid w:val="005A1F31"/>
    <w:rsid w:val="005C7AC2"/>
    <w:rsid w:val="005F1A58"/>
    <w:rsid w:val="005F2A7D"/>
    <w:rsid w:val="00694D5C"/>
    <w:rsid w:val="006C7EC0"/>
    <w:rsid w:val="006D37AE"/>
    <w:rsid w:val="006D3D0C"/>
    <w:rsid w:val="00746E8C"/>
    <w:rsid w:val="007500E4"/>
    <w:rsid w:val="008937C2"/>
    <w:rsid w:val="008A07AE"/>
    <w:rsid w:val="008B04C0"/>
    <w:rsid w:val="008E0CD7"/>
    <w:rsid w:val="009078FC"/>
    <w:rsid w:val="00917A95"/>
    <w:rsid w:val="009E49D4"/>
    <w:rsid w:val="00A66FD4"/>
    <w:rsid w:val="00A95451"/>
    <w:rsid w:val="00AA48C0"/>
    <w:rsid w:val="00BA3307"/>
    <w:rsid w:val="00BB518E"/>
    <w:rsid w:val="00BB7DA6"/>
    <w:rsid w:val="00BC31E2"/>
    <w:rsid w:val="00BE64DA"/>
    <w:rsid w:val="00C6496F"/>
    <w:rsid w:val="00C96BB0"/>
    <w:rsid w:val="00D36725"/>
    <w:rsid w:val="00D65E56"/>
    <w:rsid w:val="00D67C8D"/>
    <w:rsid w:val="00D906B4"/>
    <w:rsid w:val="00DD17E1"/>
    <w:rsid w:val="00E45A7B"/>
    <w:rsid w:val="00E70853"/>
    <w:rsid w:val="00E74F9B"/>
    <w:rsid w:val="00F127E5"/>
    <w:rsid w:val="00F40166"/>
    <w:rsid w:val="00F9700A"/>
    <w:rsid w:val="00FA0A14"/>
    <w:rsid w:val="00FC2296"/>
    <w:rsid w:val="00FD1518"/>
    <w:rsid w:val="00FD4797"/>
    <w:rsid w:val="00FE3861"/>
    <w:rsid w:val="622B697F"/>
    <w:rsid w:val="622D50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qFormat/>
    <w:uiPriority w:val="0"/>
    <w:rPr>
      <w:szCs w:val="20"/>
    </w:r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9">
    <w:name w:val="List Paragraph"/>
    <w:basedOn w:val="1"/>
    <w:qFormat/>
    <w:uiPriority w:val="0"/>
    <w:pPr>
      <w:ind w:firstLine="420" w:firstLineChars="200"/>
    </w:pPr>
    <w:rPr>
      <w:rFonts w:ascii="Calibri" w:hAnsi="Calibri"/>
      <w:szCs w:val="22"/>
    </w:rPr>
  </w:style>
  <w:style w:type="character" w:customStyle="1" w:styleId="10">
    <w:name w:val="批注框文本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10</Pages>
  <Words>559</Words>
  <Characters>3187</Characters>
  <Lines>26</Lines>
  <Paragraphs>7</Paragraphs>
  <TotalTime>184</TotalTime>
  <ScaleCrop>false</ScaleCrop>
  <LinksUpToDate>false</LinksUpToDate>
  <CharactersWithSpaces>3739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2018-05-10T03:17:00Z</dcterms:created>
  <dc:creator>Administrator</dc:creator>
  <cp:lastModifiedBy>Administrator</cp:lastModifiedBy>
  <cp:lastPrinted>2018-05-12T06:15:00Z</cp:lastPrinted>
  <dcterms:modified xsi:type="dcterms:W3CDTF">2018-05-12T08:38:44Z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