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B3" w:rsidRDefault="00E45D32"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招标评审表</w:t>
      </w:r>
    </w:p>
    <w:tbl>
      <w:tblPr>
        <w:tblW w:w="998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1693"/>
        <w:gridCol w:w="968"/>
        <w:gridCol w:w="386"/>
        <w:gridCol w:w="6082"/>
      </w:tblGrid>
      <w:tr w:rsidR="007E67B3">
        <w:trPr>
          <w:trHeight w:val="100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7E67B3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分值构成</w:t>
            </w:r>
          </w:p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(总分100分)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商务部分：50分</w:t>
            </w:r>
          </w:p>
          <w:p w:rsidR="007E67B3" w:rsidRDefault="00E45D32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技术部分：50分</w:t>
            </w:r>
          </w:p>
        </w:tc>
      </w:tr>
      <w:tr w:rsidR="007E67B3">
        <w:trPr>
          <w:trHeight w:val="644"/>
          <w:jc w:val="center"/>
        </w:trPr>
        <w:tc>
          <w:tcPr>
            <w:tcW w:w="9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商务部分（满分50分）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评分因素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评分标准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企业能力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注册资本（金）</w:t>
            </w:r>
            <w:r w:rsidR="005D09C8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0万元（含）以上的得8分。</w:t>
            </w:r>
          </w:p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注册资本（金）</w:t>
            </w:r>
            <w:r w:rsidR="005D09C8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0万元（含）-</w:t>
            </w:r>
            <w:r w:rsidR="00CC2B59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0万元（不含）的得4分。</w:t>
            </w:r>
          </w:p>
          <w:p w:rsidR="007E67B3" w:rsidRDefault="00E45D32" w:rsidP="00CC2B59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注册资本（金）</w:t>
            </w:r>
            <w:r w:rsidR="00CC2B5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0万元（不含）以下，得2分。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7E67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财务状况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提供2016-2017年审计报告的得6分；每有一年得3分。</w:t>
            </w:r>
          </w:p>
        </w:tc>
      </w:tr>
      <w:tr w:rsidR="007E67B3">
        <w:trPr>
          <w:trHeight w:val="631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企业经营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高校规模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 w:rsidP="005D09C8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正在经营的国内高校</w:t>
            </w:r>
            <w:r w:rsidR="005D09C8">
              <w:rPr>
                <w:rFonts w:ascii="仿宋" w:eastAsia="仿宋" w:hAnsi="仿宋" w:hint="eastAsia"/>
                <w:sz w:val="28"/>
                <w:szCs w:val="28"/>
              </w:rPr>
              <w:t>和其他公共场所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的自助售货机情况，每个高校计</w:t>
            </w:r>
            <w:r w:rsidR="005D09C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</w:t>
            </w:r>
            <w:r w:rsidR="005D09C8">
              <w:rPr>
                <w:rFonts w:ascii="仿宋" w:eastAsia="仿宋" w:hAnsi="仿宋" w:hint="eastAsia"/>
                <w:sz w:val="28"/>
                <w:szCs w:val="28"/>
              </w:rPr>
              <w:t>其他公共场所得1分，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最多不超过8分。（提供合作单位的运营合同原件）</w:t>
            </w:r>
          </w:p>
        </w:tc>
      </w:tr>
      <w:tr w:rsidR="007E67B3">
        <w:trPr>
          <w:trHeight w:val="659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7E67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7E67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自动机投放数量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5D09C8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00台（含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00）以上的得4分；</w:t>
            </w:r>
          </w:p>
          <w:p w:rsidR="007E67B3" w:rsidRDefault="005D09C8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0台（含</w:t>
            </w:r>
            <w:r w:rsidR="00CC2B5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0）—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00台（不含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00）的得3分；</w:t>
            </w:r>
          </w:p>
          <w:p w:rsidR="007E67B3" w:rsidRDefault="005D09C8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0台（含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0）-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0台（不含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0）的得2分；</w:t>
            </w:r>
          </w:p>
          <w:p w:rsidR="007E67B3" w:rsidRDefault="005D09C8" w:rsidP="005D09C8">
            <w:pPr>
              <w:spacing w:line="6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0台（不含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45D32">
              <w:rPr>
                <w:rFonts w:ascii="仿宋" w:eastAsia="仿宋" w:hAnsi="仿宋" w:hint="eastAsia"/>
                <w:sz w:val="28"/>
                <w:szCs w:val="28"/>
              </w:rPr>
              <w:t>0）以下得1分。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企业资质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投标人为自动售货机生产商或自动售货机经销商、自动售货机服务商（须具有所投产品生产厂商直接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授权的针对此项目的唯一授权书）的，得6分；</w:t>
            </w:r>
          </w:p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自动售货机经销商、服务商未取得针对此项目唯一授权书的不得分。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管理费报价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报价最高者得满分18分，其他投标人报价得分=18×（a÷最高报价）。报价得分保留小数点后两位，第三位四舍五入。</w:t>
            </w:r>
          </w:p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其中：a为投标人报价</w:t>
            </w:r>
            <w:bookmarkStart w:id="0" w:name="_GoBack"/>
            <w:bookmarkEnd w:id="0"/>
          </w:p>
        </w:tc>
      </w:tr>
      <w:tr w:rsidR="007E67B3">
        <w:trPr>
          <w:trHeight w:val="644"/>
          <w:jc w:val="center"/>
        </w:trPr>
        <w:tc>
          <w:tcPr>
            <w:tcW w:w="9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技术部分（满分50分）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评分因素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评分标准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设备条件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针对采用自助售货机品牌、性能、安全性酌情得3-6分。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便捷服务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支持多面值纸币、硬币支付4分；多一种方式加2分；最高10分。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进货渠道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产品来源正规，从源头把关，杜绝假冒伪劣。优10-14分，良5-9分，差1-4分。（提供进货凭证）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食品卫生及安全管理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食品卫生及安全管理措施完善切实可行的得5分；一般的得0-3分。</w:t>
            </w:r>
          </w:p>
        </w:tc>
      </w:tr>
      <w:tr w:rsidR="007E67B3">
        <w:trPr>
          <w:trHeight w:val="340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运营维护方案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设备维护、维修、清洁方案切实可行的得3-5分；一般的得0-2分。</w:t>
            </w:r>
          </w:p>
        </w:tc>
      </w:tr>
      <w:tr w:rsidR="007E67B3">
        <w:trPr>
          <w:trHeight w:val="314"/>
          <w:jc w:val="center"/>
        </w:trPr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7E67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7E67B3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7E67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组织机构完善，人员配置合理的得3-5分；</w:t>
            </w:r>
          </w:p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组织机构一般，人员配置齐全的得0-2分。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客户服务及投诉处理方案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客户服务及投诉处理方案切实可行的得3分；一般的得0-2分。</w:t>
            </w:r>
          </w:p>
        </w:tc>
      </w:tr>
      <w:tr w:rsidR="007E67B3">
        <w:trPr>
          <w:trHeight w:val="64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紧急事件应急预案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E67B3" w:rsidRDefault="00E45D32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紧急事件的处理措施等应急方案切实可行的得2分；一般的得0-1分。</w:t>
            </w:r>
          </w:p>
        </w:tc>
      </w:tr>
    </w:tbl>
    <w:p w:rsidR="007E67B3" w:rsidRDefault="00E45D32">
      <w:pPr>
        <w:spacing w:line="640" w:lineRule="exact"/>
        <w:jc w:val="left"/>
      </w:pPr>
      <w:r>
        <w:rPr>
          <w:rFonts w:ascii="仿宋" w:eastAsia="仿宋" w:hAnsi="仿宋" w:hint="eastAsia"/>
          <w:sz w:val="32"/>
          <w:szCs w:val="32"/>
        </w:rPr>
        <w:t xml:space="preserve">说明：1.评审办法中涉及的资质、资格、业绩、证明、说明、证书等均应在投标文件中提供相关的影印件或复印件。资格审查时涉及的材料未按照要求提供的，资格审查不通过。详细评审时涉及的材料未按照要求提供的，相应项不予计分，由此产生的后果由投标人自负。2.所有材料做好评标材料对照表。 </w:t>
      </w:r>
    </w:p>
    <w:sectPr w:rsidR="007E67B3" w:rsidSect="007E67B3">
      <w:headerReference w:type="default" r:id="rId7"/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4F" w:rsidRDefault="00BD2D4F" w:rsidP="007E67B3">
      <w:r>
        <w:separator/>
      </w:r>
    </w:p>
  </w:endnote>
  <w:endnote w:type="continuationSeparator" w:id="1">
    <w:p w:rsidR="00BD2D4F" w:rsidRDefault="00BD2D4F" w:rsidP="007E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B3" w:rsidRDefault="00FB683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E45D32">
      <w:rPr>
        <w:rStyle w:val="a6"/>
      </w:rPr>
      <w:instrText xml:space="preserve">PAGE  </w:instrText>
    </w:r>
    <w:r>
      <w:fldChar w:fldCharType="separate"/>
    </w:r>
    <w:r w:rsidR="00E45D32">
      <w:rPr>
        <w:rStyle w:val="a6"/>
      </w:rPr>
      <w:t>10</w:t>
    </w:r>
    <w:r>
      <w:fldChar w:fldCharType="end"/>
    </w:r>
  </w:p>
  <w:p w:rsidR="007E67B3" w:rsidRDefault="007E67B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B3" w:rsidRDefault="00FB683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E45D32">
      <w:rPr>
        <w:rStyle w:val="a6"/>
      </w:rPr>
      <w:instrText xml:space="preserve">PAGE  </w:instrText>
    </w:r>
    <w:r>
      <w:fldChar w:fldCharType="separate"/>
    </w:r>
    <w:r w:rsidR="00CC2B59">
      <w:rPr>
        <w:rStyle w:val="a6"/>
        <w:noProof/>
      </w:rPr>
      <w:t>2</w:t>
    </w:r>
    <w:r>
      <w:fldChar w:fldCharType="end"/>
    </w:r>
  </w:p>
  <w:p w:rsidR="007E67B3" w:rsidRDefault="007E67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4F" w:rsidRDefault="00BD2D4F" w:rsidP="007E67B3">
      <w:r>
        <w:separator/>
      </w:r>
    </w:p>
  </w:footnote>
  <w:footnote w:type="continuationSeparator" w:id="1">
    <w:p w:rsidR="00BD2D4F" w:rsidRDefault="00BD2D4F" w:rsidP="007E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B3" w:rsidRDefault="007E67B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954532"/>
    <w:rsid w:val="005D09C8"/>
    <w:rsid w:val="007E67B3"/>
    <w:rsid w:val="00BD2D4F"/>
    <w:rsid w:val="00CC2B59"/>
    <w:rsid w:val="00E45D32"/>
    <w:rsid w:val="00FB683A"/>
    <w:rsid w:val="0FDB00F6"/>
    <w:rsid w:val="12E7102C"/>
    <w:rsid w:val="1C65003D"/>
    <w:rsid w:val="21FB2CF3"/>
    <w:rsid w:val="243B4715"/>
    <w:rsid w:val="2B587A05"/>
    <w:rsid w:val="2D6E2002"/>
    <w:rsid w:val="371501CE"/>
    <w:rsid w:val="39155708"/>
    <w:rsid w:val="485E31BA"/>
    <w:rsid w:val="4A582281"/>
    <w:rsid w:val="4D954532"/>
    <w:rsid w:val="521D0617"/>
    <w:rsid w:val="529D681C"/>
    <w:rsid w:val="532B2993"/>
    <w:rsid w:val="54E50CF0"/>
    <w:rsid w:val="567D6947"/>
    <w:rsid w:val="572A641E"/>
    <w:rsid w:val="5C9D4033"/>
    <w:rsid w:val="5D405B88"/>
    <w:rsid w:val="5D7B1D37"/>
    <w:rsid w:val="5E7F7176"/>
    <w:rsid w:val="5FAB7E36"/>
    <w:rsid w:val="629C4BE3"/>
    <w:rsid w:val="64D77412"/>
    <w:rsid w:val="680F4BE3"/>
    <w:rsid w:val="686B6787"/>
    <w:rsid w:val="6D535020"/>
    <w:rsid w:val="6E466451"/>
    <w:rsid w:val="75E50804"/>
    <w:rsid w:val="761347E4"/>
    <w:rsid w:val="79CF089A"/>
    <w:rsid w:val="7C94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7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E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E67B3"/>
    <w:rPr>
      <w:rFonts w:cs="Times New Roman"/>
      <w:b/>
      <w:bCs/>
    </w:rPr>
  </w:style>
  <w:style w:type="character" w:styleId="a6">
    <w:name w:val="page number"/>
    <w:basedOn w:val="a0"/>
    <w:qFormat/>
    <w:rsid w:val="007E67B3"/>
  </w:style>
  <w:style w:type="character" w:styleId="a7">
    <w:name w:val="Hyperlink"/>
    <w:basedOn w:val="a0"/>
    <w:qFormat/>
    <w:rsid w:val="007E67B3"/>
    <w:rPr>
      <w:color w:val="0000FF"/>
      <w:u w:val="single"/>
    </w:rPr>
  </w:style>
  <w:style w:type="paragraph" w:styleId="a8">
    <w:name w:val="List Paragraph"/>
    <w:basedOn w:val="a"/>
    <w:qFormat/>
    <w:rsid w:val="007E67B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苏悦</cp:lastModifiedBy>
  <cp:revision>3</cp:revision>
  <cp:lastPrinted>2018-07-06T07:32:00Z</cp:lastPrinted>
  <dcterms:created xsi:type="dcterms:W3CDTF">2018-07-09T02:30:00Z</dcterms:created>
  <dcterms:modified xsi:type="dcterms:W3CDTF">2018-07-09T02:38:00Z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