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6"/>
          <w:szCs w:val="36"/>
        </w:rPr>
      </w:pPr>
      <w:r>
        <w:rPr>
          <w:rFonts w:hint="eastAsia" w:ascii="宋体" w:hAnsi="宋体" w:cs="宋体"/>
          <w:b/>
          <w:bCs/>
          <w:color w:val="000000"/>
          <w:sz w:val="36"/>
          <w:szCs w:val="36"/>
        </w:rPr>
        <w:t>辽宁工业大学体育场看台粉刷工程招标</w:t>
      </w:r>
      <w:r>
        <w:rPr>
          <w:rFonts w:hint="eastAsia" w:ascii="宋体" w:hAnsi="宋体" w:cs="宋体"/>
          <w:b/>
          <w:sz w:val="36"/>
          <w:szCs w:val="36"/>
        </w:rPr>
        <w:t>文件</w:t>
      </w:r>
    </w:p>
    <w:p>
      <w:pPr>
        <w:spacing w:before="156" w:beforeLines="50"/>
        <w:rPr>
          <w:rFonts w:hint="eastAsia" w:ascii="宋体" w:hAnsi="宋体" w:cs="宋体"/>
          <w:bCs/>
          <w:sz w:val="28"/>
          <w:szCs w:val="28"/>
        </w:rPr>
      </w:pPr>
    </w:p>
    <w:p>
      <w:pPr>
        <w:numPr>
          <w:ilvl w:val="0"/>
          <w:numId w:val="1"/>
        </w:numPr>
        <w:spacing w:line="1000" w:lineRule="exact"/>
        <w:rPr>
          <w:rFonts w:hint="eastAsia" w:ascii="宋体" w:hAnsi="宋体" w:cs="宋体"/>
          <w:b/>
          <w:sz w:val="32"/>
          <w:szCs w:val="32"/>
        </w:rPr>
      </w:pPr>
      <w:r>
        <w:rPr>
          <w:rFonts w:hint="eastAsia" w:ascii="宋体" w:hAnsi="宋体" w:cs="宋体"/>
          <w:b/>
          <w:sz w:val="32"/>
          <w:szCs w:val="32"/>
        </w:rPr>
        <w:t>招标项目要求</w:t>
      </w:r>
    </w:p>
    <w:p>
      <w:pPr>
        <w:numPr>
          <w:ilvl w:val="0"/>
          <w:numId w:val="1"/>
        </w:numPr>
        <w:spacing w:line="1000" w:lineRule="exact"/>
        <w:rPr>
          <w:rFonts w:hint="eastAsia" w:ascii="宋体" w:hAnsi="宋体" w:cs="宋体"/>
          <w:b/>
          <w:sz w:val="32"/>
          <w:szCs w:val="32"/>
        </w:rPr>
      </w:pPr>
      <w:r>
        <w:rPr>
          <w:rFonts w:hint="eastAsia" w:ascii="宋体" w:hAnsi="宋体" w:cs="宋体"/>
          <w:b/>
          <w:sz w:val="32"/>
          <w:szCs w:val="32"/>
        </w:rPr>
        <w:t>投标须知</w:t>
      </w:r>
    </w:p>
    <w:p>
      <w:pPr>
        <w:numPr>
          <w:ilvl w:val="0"/>
          <w:numId w:val="1"/>
        </w:numPr>
        <w:spacing w:line="1000" w:lineRule="exact"/>
        <w:rPr>
          <w:rFonts w:hint="eastAsia" w:ascii="宋体" w:hAnsi="宋体" w:cs="宋体"/>
          <w:b/>
          <w:sz w:val="32"/>
          <w:szCs w:val="32"/>
        </w:rPr>
      </w:pPr>
      <w:r>
        <w:rPr>
          <w:rFonts w:hint="eastAsia" w:ascii="宋体" w:hAnsi="宋体" w:cs="宋体"/>
          <w:b/>
          <w:sz w:val="32"/>
          <w:szCs w:val="32"/>
        </w:rPr>
        <w:t>投标书</w:t>
      </w:r>
    </w:p>
    <w:p>
      <w:pPr>
        <w:numPr>
          <w:ilvl w:val="0"/>
          <w:numId w:val="1"/>
        </w:numPr>
        <w:spacing w:line="1000" w:lineRule="exact"/>
        <w:rPr>
          <w:rFonts w:hint="eastAsia" w:ascii="宋体" w:hAnsi="宋体" w:cs="宋体"/>
          <w:b/>
          <w:sz w:val="32"/>
          <w:szCs w:val="32"/>
        </w:rPr>
      </w:pPr>
      <w:r>
        <w:rPr>
          <w:rFonts w:hint="eastAsia" w:ascii="宋体" w:hAnsi="宋体" w:cs="宋体"/>
          <w:b/>
          <w:sz w:val="32"/>
          <w:szCs w:val="32"/>
        </w:rPr>
        <w:t>投标人基本情况表</w:t>
      </w:r>
    </w:p>
    <w:p>
      <w:pPr>
        <w:numPr>
          <w:ilvl w:val="0"/>
          <w:numId w:val="1"/>
        </w:numPr>
        <w:spacing w:line="1000" w:lineRule="exact"/>
        <w:rPr>
          <w:rFonts w:hint="eastAsia" w:ascii="宋体" w:hAnsi="宋体" w:cs="宋体"/>
          <w:b/>
          <w:sz w:val="32"/>
          <w:szCs w:val="32"/>
        </w:rPr>
      </w:pPr>
      <w:r>
        <w:rPr>
          <w:rFonts w:hint="eastAsia" w:ascii="宋体" w:hAnsi="宋体" w:cs="宋体"/>
          <w:b/>
          <w:sz w:val="32"/>
          <w:szCs w:val="32"/>
        </w:rPr>
        <w:t>工程量清单（现场勘察完毕，缴纳完报名费后领取）</w:t>
      </w:r>
    </w:p>
    <w:p>
      <w:pPr>
        <w:spacing w:line="1000" w:lineRule="exact"/>
        <w:rPr>
          <w:rFonts w:hint="eastAsia" w:ascii="宋体" w:hAnsi="宋体" w:cs="宋体"/>
          <w:b/>
          <w:sz w:val="36"/>
          <w:szCs w:val="36"/>
        </w:rPr>
      </w:pPr>
    </w:p>
    <w:p>
      <w:pPr>
        <w:spacing w:line="1000" w:lineRule="exact"/>
        <w:rPr>
          <w:rFonts w:hint="eastAsia" w:ascii="宋体" w:hAnsi="宋体" w:cs="宋体"/>
          <w:b/>
          <w:sz w:val="44"/>
        </w:rPr>
      </w:pPr>
    </w:p>
    <w:p>
      <w:pPr>
        <w:spacing w:line="1000" w:lineRule="exact"/>
        <w:rPr>
          <w:rFonts w:hint="eastAsia" w:ascii="宋体" w:hAnsi="宋体" w:cs="宋体"/>
          <w:b/>
          <w:sz w:val="44"/>
        </w:rPr>
      </w:pPr>
    </w:p>
    <w:p>
      <w:pPr>
        <w:spacing w:line="1000" w:lineRule="exact"/>
        <w:rPr>
          <w:rFonts w:hint="eastAsia" w:ascii="宋体" w:hAnsi="宋体" w:cs="宋体"/>
          <w:b/>
          <w:sz w:val="44"/>
        </w:rPr>
      </w:pPr>
    </w:p>
    <w:p>
      <w:pPr>
        <w:spacing w:line="1000" w:lineRule="exact"/>
        <w:rPr>
          <w:rFonts w:hint="eastAsia" w:ascii="宋体" w:hAnsi="宋体" w:cs="宋体"/>
          <w:b/>
          <w:sz w:val="44"/>
        </w:rPr>
      </w:pPr>
    </w:p>
    <w:p>
      <w:pPr>
        <w:spacing w:line="560" w:lineRule="exact"/>
        <w:jc w:val="center"/>
        <w:rPr>
          <w:rFonts w:hint="eastAsia" w:ascii="宋体" w:hAnsi="宋体" w:cs="宋体"/>
          <w:b/>
          <w:sz w:val="44"/>
        </w:rPr>
      </w:pPr>
    </w:p>
    <w:p>
      <w:pPr>
        <w:spacing w:line="560" w:lineRule="exact"/>
        <w:jc w:val="center"/>
        <w:rPr>
          <w:rFonts w:hint="eastAsia" w:ascii="宋体" w:hAnsi="宋体" w:cs="宋体"/>
          <w:b/>
          <w:sz w:val="44"/>
        </w:rPr>
      </w:pPr>
    </w:p>
    <w:p>
      <w:pPr>
        <w:spacing w:line="560" w:lineRule="exact"/>
        <w:rPr>
          <w:rFonts w:hint="eastAsia" w:ascii="宋体" w:hAnsi="宋体" w:cs="宋体"/>
          <w:b/>
          <w:sz w:val="44"/>
        </w:rPr>
      </w:pPr>
    </w:p>
    <w:p>
      <w:pPr>
        <w:spacing w:line="560" w:lineRule="exact"/>
        <w:jc w:val="center"/>
        <w:rPr>
          <w:rFonts w:hint="eastAsia" w:ascii="宋体" w:hAnsi="宋体" w:cs="宋体"/>
          <w:b/>
          <w:sz w:val="36"/>
          <w:szCs w:val="36"/>
        </w:rPr>
      </w:pPr>
    </w:p>
    <w:p>
      <w:pPr>
        <w:spacing w:line="560" w:lineRule="exact"/>
        <w:jc w:val="center"/>
        <w:rPr>
          <w:rFonts w:hint="eastAsia" w:ascii="宋体" w:hAnsi="宋体" w:cs="宋体"/>
          <w:b/>
          <w:sz w:val="36"/>
          <w:szCs w:val="36"/>
        </w:rPr>
      </w:pPr>
    </w:p>
    <w:p>
      <w:pPr>
        <w:spacing w:line="560" w:lineRule="exact"/>
        <w:jc w:val="center"/>
        <w:rPr>
          <w:rFonts w:hint="eastAsia" w:ascii="宋体" w:hAnsi="宋体" w:cs="宋体"/>
          <w:b/>
          <w:sz w:val="36"/>
          <w:szCs w:val="36"/>
        </w:rPr>
      </w:pPr>
      <w:r>
        <w:rPr>
          <w:rFonts w:hint="eastAsia" w:ascii="宋体" w:hAnsi="宋体" w:cs="宋体"/>
          <w:b/>
          <w:sz w:val="36"/>
          <w:szCs w:val="36"/>
        </w:rPr>
        <w:t>招 标 项 目 要 求</w:t>
      </w:r>
    </w:p>
    <w:p>
      <w:pPr>
        <w:rPr>
          <w:rFonts w:hint="eastAsia" w:ascii="仿宋" w:hAnsi="仿宋" w:eastAsia="仿宋" w:cs="宋体"/>
          <w:sz w:val="28"/>
        </w:rPr>
      </w:pPr>
    </w:p>
    <w:p>
      <w:pPr>
        <w:ind w:left="210" w:leftChars="100"/>
        <w:rPr>
          <w:rFonts w:hint="eastAsia" w:ascii="仿宋" w:hAnsi="仿宋" w:eastAsia="仿宋" w:cs="宋体"/>
          <w:sz w:val="28"/>
          <w:szCs w:val="28"/>
        </w:rPr>
      </w:pPr>
      <w:r>
        <w:rPr>
          <w:rFonts w:hint="eastAsia" w:ascii="仿宋" w:hAnsi="仿宋" w:eastAsia="仿宋" w:cs="宋体"/>
          <w:sz w:val="28"/>
        </w:rPr>
        <w:t>1、本次招标为</w:t>
      </w:r>
      <w:r>
        <w:rPr>
          <w:rFonts w:hint="eastAsia" w:ascii="仿宋" w:hAnsi="仿宋" w:eastAsia="仿宋" w:cs="宋体"/>
          <w:color w:val="000000"/>
          <w:sz w:val="28"/>
          <w:szCs w:val="28"/>
          <w:shd w:val="clear" w:color="auto" w:fill="FFFFFF"/>
        </w:rPr>
        <w:t>辽宁工业大学体育场看台粉刷工程，</w:t>
      </w:r>
      <w:r>
        <w:rPr>
          <w:rFonts w:hint="eastAsia" w:ascii="仿宋" w:hAnsi="仿宋" w:eastAsia="仿宋" w:cs="宋体"/>
          <w:sz w:val="28"/>
        </w:rPr>
        <w:t>投标方</w:t>
      </w:r>
      <w:r>
        <w:rPr>
          <w:rFonts w:hint="eastAsia" w:ascii="仿宋" w:hAnsi="仿宋" w:eastAsia="仿宋" w:cs="宋体"/>
          <w:sz w:val="28"/>
          <w:szCs w:val="28"/>
        </w:rPr>
        <w:t>需提供符合本次招标要求的一切证书原件及售后服务承诺书</w:t>
      </w:r>
      <w:r>
        <w:rPr>
          <w:rFonts w:hint="eastAsia" w:ascii="仿宋" w:hAnsi="仿宋" w:eastAsia="仿宋" w:cs="宋体"/>
          <w:color w:val="000000"/>
          <w:sz w:val="28"/>
          <w:szCs w:val="28"/>
        </w:rPr>
        <w:t>原件</w:t>
      </w:r>
      <w:r>
        <w:rPr>
          <w:rFonts w:hint="eastAsia" w:ascii="仿宋" w:hAnsi="仿宋" w:eastAsia="仿宋" w:cs="宋体"/>
          <w:sz w:val="28"/>
          <w:szCs w:val="28"/>
        </w:rPr>
        <w:t>。</w:t>
      </w:r>
    </w:p>
    <w:p>
      <w:pPr>
        <w:spacing w:line="560" w:lineRule="exact"/>
        <w:ind w:left="180"/>
        <w:rPr>
          <w:rFonts w:hint="eastAsia" w:ascii="仿宋" w:hAnsi="仿宋" w:eastAsia="仿宋" w:cs="宋体"/>
          <w:sz w:val="28"/>
        </w:rPr>
      </w:pPr>
      <w:r>
        <w:rPr>
          <w:rFonts w:hint="eastAsia" w:ascii="仿宋" w:hAnsi="仿宋" w:eastAsia="仿宋" w:cs="宋体"/>
          <w:sz w:val="28"/>
        </w:rPr>
        <w:t>2、投标方要求为辽宁省政府采购入库供应商，信誉好，有经营实力，并具有类似的工程经验。</w:t>
      </w:r>
    </w:p>
    <w:p>
      <w:pPr>
        <w:spacing w:line="560" w:lineRule="exact"/>
        <w:ind w:left="180"/>
        <w:rPr>
          <w:rFonts w:hint="eastAsia" w:ascii="仿宋" w:hAnsi="仿宋" w:eastAsia="仿宋" w:cs="宋体"/>
          <w:color w:val="000000"/>
          <w:sz w:val="28"/>
        </w:rPr>
      </w:pPr>
      <w:r>
        <w:rPr>
          <w:rFonts w:hint="eastAsia" w:ascii="仿宋" w:hAnsi="仿宋" w:eastAsia="仿宋" w:cs="宋体"/>
          <w:sz w:val="28"/>
        </w:rPr>
        <w:t>3、合同由中标方与招标</w:t>
      </w:r>
      <w:r>
        <w:rPr>
          <w:rFonts w:hint="eastAsia" w:ascii="仿宋" w:hAnsi="仿宋" w:eastAsia="仿宋" w:cs="宋体"/>
          <w:color w:val="000000"/>
          <w:sz w:val="28"/>
        </w:rPr>
        <w:t>方双方签订。</w:t>
      </w:r>
    </w:p>
    <w:p>
      <w:pPr>
        <w:spacing w:line="560" w:lineRule="exact"/>
        <w:ind w:left="180"/>
        <w:rPr>
          <w:rFonts w:hint="eastAsia" w:ascii="仿宋" w:hAnsi="仿宋" w:eastAsia="仿宋" w:cs="宋体"/>
          <w:color w:val="000000"/>
          <w:sz w:val="28"/>
        </w:rPr>
      </w:pPr>
      <w:r>
        <w:rPr>
          <w:rFonts w:hint="eastAsia" w:ascii="仿宋" w:hAnsi="仿宋" w:eastAsia="仿宋" w:cs="宋体"/>
          <w:color w:val="000000"/>
          <w:sz w:val="28"/>
        </w:rPr>
        <w:t>4、验收由招标方组织验收签字。</w:t>
      </w:r>
    </w:p>
    <w:p>
      <w:pPr>
        <w:spacing w:line="560" w:lineRule="exact"/>
        <w:ind w:left="180"/>
        <w:rPr>
          <w:rFonts w:hint="eastAsia" w:ascii="仿宋" w:hAnsi="仿宋" w:eastAsia="仿宋" w:cs="宋体"/>
          <w:sz w:val="28"/>
        </w:rPr>
      </w:pPr>
      <w:r>
        <w:rPr>
          <w:rFonts w:hint="eastAsia" w:ascii="仿宋" w:hAnsi="仿宋" w:eastAsia="仿宋" w:cs="宋体"/>
          <w:color w:val="000000"/>
          <w:sz w:val="28"/>
        </w:rPr>
        <w:t>5、验收地点为</w:t>
      </w:r>
      <w:r>
        <w:rPr>
          <w:rFonts w:hint="eastAsia" w:ascii="仿宋" w:hAnsi="仿宋" w:eastAsia="仿宋" w:cs="宋体"/>
          <w:sz w:val="28"/>
        </w:rPr>
        <w:t>招标方发包工程施工现场。</w:t>
      </w:r>
    </w:p>
    <w:p>
      <w:pPr>
        <w:spacing w:line="560" w:lineRule="exact"/>
        <w:ind w:left="180"/>
        <w:rPr>
          <w:rFonts w:hint="eastAsia" w:ascii="仿宋" w:hAnsi="仿宋" w:eastAsia="仿宋" w:cs="宋体"/>
          <w:sz w:val="28"/>
        </w:rPr>
      </w:pPr>
      <w:r>
        <w:rPr>
          <w:rFonts w:hint="eastAsia" w:ascii="仿宋" w:hAnsi="仿宋" w:eastAsia="仿宋" w:cs="宋体"/>
          <w:sz w:val="28"/>
        </w:rPr>
        <w:t>6、投标方必须由法定代表人或委托代理人（具有授权书）参加投标、开标仪式、随时接受评委询问，并予以解答。</w:t>
      </w:r>
    </w:p>
    <w:p>
      <w:pPr>
        <w:tabs>
          <w:tab w:val="left" w:pos="180"/>
        </w:tabs>
        <w:spacing w:line="560" w:lineRule="exact"/>
        <w:ind w:left="720" w:hanging="540"/>
        <w:rPr>
          <w:rFonts w:hint="eastAsia" w:ascii="仿宋" w:hAnsi="仿宋" w:eastAsia="仿宋" w:cs="宋体"/>
          <w:sz w:val="28"/>
        </w:rPr>
      </w:pPr>
    </w:p>
    <w:p>
      <w:pPr>
        <w:tabs>
          <w:tab w:val="left" w:pos="180"/>
        </w:tabs>
        <w:spacing w:line="560" w:lineRule="exact"/>
        <w:ind w:left="720" w:hanging="540"/>
        <w:rPr>
          <w:rFonts w:hint="eastAsia" w:ascii="宋体" w:hAnsi="宋体" w:cs="宋体"/>
          <w:sz w:val="28"/>
        </w:rPr>
      </w:pPr>
    </w:p>
    <w:p>
      <w:pPr>
        <w:tabs>
          <w:tab w:val="left" w:pos="180"/>
        </w:tabs>
        <w:spacing w:line="560" w:lineRule="exact"/>
        <w:ind w:left="720" w:hanging="540"/>
        <w:rPr>
          <w:rFonts w:hint="eastAsia" w:ascii="宋体" w:hAnsi="宋体" w:cs="宋体"/>
          <w:sz w:val="28"/>
        </w:rPr>
      </w:pPr>
    </w:p>
    <w:p>
      <w:pPr>
        <w:tabs>
          <w:tab w:val="left" w:pos="180"/>
        </w:tabs>
        <w:spacing w:line="560" w:lineRule="exact"/>
        <w:ind w:left="720" w:hanging="540"/>
        <w:rPr>
          <w:rFonts w:hint="eastAsia" w:ascii="宋体" w:hAnsi="宋体" w:cs="宋体"/>
          <w:sz w:val="28"/>
        </w:rPr>
      </w:pPr>
    </w:p>
    <w:p>
      <w:pPr>
        <w:tabs>
          <w:tab w:val="left" w:pos="180"/>
        </w:tabs>
        <w:spacing w:line="560" w:lineRule="exact"/>
        <w:ind w:left="720" w:hanging="540"/>
        <w:rPr>
          <w:rFonts w:hint="eastAsia" w:ascii="宋体" w:hAnsi="宋体" w:cs="宋体"/>
          <w:sz w:val="28"/>
        </w:rPr>
      </w:pPr>
    </w:p>
    <w:p>
      <w:pPr>
        <w:tabs>
          <w:tab w:val="left" w:pos="180"/>
        </w:tabs>
        <w:spacing w:line="560" w:lineRule="exact"/>
        <w:ind w:left="5398" w:leftChars="1904" w:hanging="1400" w:hangingChars="500"/>
        <w:rPr>
          <w:rFonts w:hint="eastAsia" w:ascii="宋体" w:hAnsi="宋体" w:cs="宋体"/>
          <w:sz w:val="28"/>
        </w:rPr>
      </w:pPr>
    </w:p>
    <w:p>
      <w:pPr>
        <w:tabs>
          <w:tab w:val="left" w:pos="180"/>
        </w:tabs>
        <w:spacing w:line="560" w:lineRule="exact"/>
        <w:ind w:left="5398" w:leftChars="1904" w:hanging="1400" w:hangingChars="500"/>
        <w:rPr>
          <w:rFonts w:hint="eastAsia" w:ascii="宋体" w:hAnsi="宋体" w:cs="宋体"/>
          <w:sz w:val="28"/>
        </w:rPr>
      </w:pPr>
    </w:p>
    <w:p>
      <w:pPr>
        <w:tabs>
          <w:tab w:val="left" w:pos="180"/>
        </w:tabs>
        <w:spacing w:line="560" w:lineRule="exact"/>
        <w:ind w:left="5398" w:leftChars="1904" w:hanging="1400" w:hangingChars="500"/>
        <w:rPr>
          <w:rFonts w:hint="eastAsia" w:ascii="宋体" w:hAnsi="宋体" w:cs="宋体"/>
          <w:sz w:val="28"/>
        </w:rPr>
      </w:pPr>
    </w:p>
    <w:p>
      <w:pPr>
        <w:tabs>
          <w:tab w:val="left" w:pos="180"/>
        </w:tabs>
        <w:spacing w:line="560" w:lineRule="exact"/>
        <w:ind w:left="5398" w:leftChars="1904" w:hanging="1400" w:hangingChars="500"/>
        <w:rPr>
          <w:rFonts w:hint="eastAsia" w:ascii="宋体" w:hAnsi="宋体" w:cs="宋体"/>
          <w:sz w:val="28"/>
        </w:rPr>
      </w:pPr>
    </w:p>
    <w:p>
      <w:pPr>
        <w:tabs>
          <w:tab w:val="left" w:pos="180"/>
        </w:tabs>
        <w:spacing w:line="560" w:lineRule="exact"/>
        <w:ind w:firstLine="5320" w:firstLineChars="1900"/>
        <w:rPr>
          <w:rFonts w:hint="eastAsia" w:ascii="宋体" w:hAnsi="宋体" w:cs="宋体"/>
          <w:sz w:val="28"/>
        </w:rPr>
      </w:pPr>
    </w:p>
    <w:p>
      <w:pPr>
        <w:spacing w:line="440" w:lineRule="exact"/>
        <w:rPr>
          <w:rFonts w:hint="eastAsia" w:ascii="宋体" w:hAnsi="宋体" w:cs="宋体"/>
          <w:b/>
          <w:sz w:val="44"/>
        </w:rPr>
      </w:pPr>
    </w:p>
    <w:p>
      <w:pPr>
        <w:spacing w:line="440" w:lineRule="exact"/>
        <w:rPr>
          <w:rFonts w:hint="eastAsia" w:ascii="宋体" w:hAnsi="宋体" w:cs="宋体"/>
          <w:b/>
          <w:sz w:val="44"/>
        </w:rPr>
      </w:pPr>
    </w:p>
    <w:p>
      <w:pPr>
        <w:spacing w:line="440" w:lineRule="exact"/>
        <w:rPr>
          <w:rFonts w:hint="eastAsia" w:ascii="宋体" w:hAnsi="宋体" w:cs="宋体"/>
          <w:b/>
          <w:sz w:val="44"/>
        </w:rPr>
      </w:pPr>
    </w:p>
    <w:p>
      <w:pPr>
        <w:spacing w:line="420" w:lineRule="exact"/>
        <w:jc w:val="center"/>
        <w:rPr>
          <w:rFonts w:hint="eastAsia" w:ascii="宋体" w:hAnsi="宋体" w:cs="宋体"/>
          <w:b/>
          <w:sz w:val="36"/>
          <w:szCs w:val="36"/>
        </w:rPr>
      </w:pPr>
      <w:r>
        <w:rPr>
          <w:rFonts w:hint="eastAsia" w:ascii="宋体" w:hAnsi="宋体" w:cs="宋体"/>
          <w:b/>
          <w:sz w:val="36"/>
          <w:szCs w:val="36"/>
        </w:rPr>
        <w:t>投   标  须  知</w:t>
      </w:r>
    </w:p>
    <w:p>
      <w:pPr>
        <w:spacing w:line="420" w:lineRule="exact"/>
        <w:jc w:val="center"/>
        <w:rPr>
          <w:rFonts w:hint="eastAsia" w:ascii="宋体" w:hAnsi="宋体" w:cs="宋体"/>
          <w:b/>
          <w:sz w:val="36"/>
        </w:rPr>
      </w:pPr>
    </w:p>
    <w:p>
      <w:pPr>
        <w:spacing w:line="420" w:lineRule="exact"/>
        <w:rPr>
          <w:rFonts w:hint="eastAsia" w:ascii="仿宋" w:hAnsi="仿宋" w:eastAsia="仿宋" w:cs="宋体"/>
          <w:b/>
          <w:bCs/>
          <w:sz w:val="28"/>
        </w:rPr>
      </w:pPr>
      <w:r>
        <w:rPr>
          <w:rFonts w:hint="eastAsia" w:ascii="仿宋" w:hAnsi="仿宋" w:eastAsia="仿宋" w:cs="宋体"/>
          <w:b/>
          <w:bCs/>
          <w:sz w:val="28"/>
        </w:rPr>
        <w:t>一、说明</w:t>
      </w:r>
    </w:p>
    <w:p>
      <w:pPr>
        <w:spacing w:line="420" w:lineRule="exact"/>
        <w:ind w:firstLine="560"/>
        <w:rPr>
          <w:rFonts w:hint="eastAsia" w:ascii="仿宋" w:hAnsi="仿宋" w:eastAsia="仿宋" w:cs="宋体"/>
          <w:color w:val="000000"/>
          <w:sz w:val="28"/>
        </w:rPr>
      </w:pPr>
      <w:r>
        <w:rPr>
          <w:rFonts w:hint="eastAsia" w:ascii="仿宋" w:hAnsi="仿宋" w:eastAsia="仿宋" w:cs="宋体"/>
          <w:sz w:val="28"/>
        </w:rPr>
        <w:t>1．适用范围：本招标文件仅适用于本次投标公告中所叙述项目内容</w:t>
      </w:r>
      <w:r>
        <w:rPr>
          <w:rFonts w:hint="eastAsia" w:ascii="仿宋" w:hAnsi="仿宋" w:eastAsia="仿宋" w:cs="宋体"/>
          <w:color w:val="000000"/>
          <w:sz w:val="28"/>
        </w:rPr>
        <w:t>。</w:t>
      </w:r>
    </w:p>
    <w:p>
      <w:pPr>
        <w:spacing w:line="420" w:lineRule="exact"/>
        <w:ind w:firstLine="560"/>
        <w:rPr>
          <w:rFonts w:hint="eastAsia" w:ascii="仿宋" w:hAnsi="仿宋" w:eastAsia="仿宋" w:cs="宋体"/>
          <w:color w:val="000000"/>
          <w:sz w:val="28"/>
        </w:rPr>
      </w:pPr>
      <w:r>
        <w:rPr>
          <w:rFonts w:hint="eastAsia" w:ascii="仿宋" w:hAnsi="仿宋" w:eastAsia="仿宋" w:cs="宋体"/>
          <w:color w:val="000000"/>
          <w:sz w:val="28"/>
        </w:rPr>
        <w:t>2．定义：</w:t>
      </w:r>
    </w:p>
    <w:p>
      <w:pPr>
        <w:spacing w:line="420" w:lineRule="exact"/>
        <w:rPr>
          <w:rFonts w:hint="eastAsia" w:ascii="仿宋" w:hAnsi="仿宋" w:eastAsia="仿宋" w:cs="宋体"/>
          <w:color w:val="000000"/>
          <w:sz w:val="28"/>
        </w:rPr>
      </w:pPr>
      <w:r>
        <w:rPr>
          <w:rFonts w:hint="eastAsia" w:ascii="仿宋" w:hAnsi="仿宋" w:eastAsia="仿宋" w:cs="宋体"/>
          <w:color w:val="000000"/>
          <w:sz w:val="28"/>
        </w:rPr>
        <w:t xml:space="preserve">   （1）“招标方”系指组织本次招标的招标机构。</w:t>
      </w:r>
    </w:p>
    <w:p>
      <w:pPr>
        <w:spacing w:line="420" w:lineRule="exact"/>
        <w:rPr>
          <w:rFonts w:hint="eastAsia" w:ascii="仿宋" w:hAnsi="仿宋" w:eastAsia="仿宋" w:cs="宋体"/>
          <w:color w:val="000000"/>
          <w:sz w:val="28"/>
        </w:rPr>
      </w:pPr>
      <w:r>
        <w:rPr>
          <w:rFonts w:hint="eastAsia" w:ascii="仿宋" w:hAnsi="仿宋" w:eastAsia="仿宋" w:cs="宋体"/>
          <w:color w:val="000000"/>
          <w:sz w:val="28"/>
        </w:rPr>
        <w:t xml:space="preserve">   （2）“投标方”系指向招标方提交投标文件的施工企业或工程施工方。</w:t>
      </w:r>
    </w:p>
    <w:p>
      <w:pPr>
        <w:spacing w:line="420" w:lineRule="exact"/>
        <w:ind w:firstLine="560"/>
        <w:rPr>
          <w:rFonts w:hint="eastAsia" w:ascii="仿宋" w:hAnsi="仿宋" w:eastAsia="仿宋" w:cs="宋体"/>
          <w:color w:val="000000"/>
          <w:sz w:val="28"/>
        </w:rPr>
      </w:pPr>
      <w:r>
        <w:rPr>
          <w:rFonts w:hint="eastAsia" w:ascii="仿宋" w:hAnsi="仿宋" w:eastAsia="仿宋" w:cs="宋体"/>
          <w:color w:val="000000"/>
          <w:sz w:val="28"/>
        </w:rPr>
        <w:t xml:space="preserve">3．合格的投标方：凡有能力提供服务且符合本次招标资质的施工企业或工程施工方为合格的投标方，投标方应遵守有关的法律、法规。                        </w:t>
      </w:r>
    </w:p>
    <w:p>
      <w:pPr>
        <w:spacing w:line="420" w:lineRule="exact"/>
        <w:ind w:firstLine="560"/>
        <w:rPr>
          <w:rFonts w:hint="eastAsia" w:ascii="仿宋" w:hAnsi="仿宋" w:eastAsia="仿宋" w:cs="宋体"/>
          <w:sz w:val="28"/>
          <w:szCs w:val="28"/>
        </w:rPr>
      </w:pPr>
      <w:r>
        <w:rPr>
          <w:rFonts w:hint="eastAsia" w:ascii="仿宋" w:hAnsi="仿宋" w:eastAsia="仿宋" w:cs="宋体"/>
          <w:color w:val="000000"/>
          <w:sz w:val="28"/>
        </w:rPr>
        <w:t>4</w:t>
      </w:r>
      <w:r>
        <w:rPr>
          <w:rFonts w:hint="eastAsia" w:ascii="仿宋" w:hAnsi="仿宋" w:eastAsia="仿宋" w:cs="宋体"/>
          <w:sz w:val="28"/>
        </w:rPr>
        <w:t>．</w:t>
      </w:r>
      <w:r>
        <w:rPr>
          <w:rFonts w:hint="eastAsia" w:ascii="仿宋" w:hAnsi="仿宋" w:eastAsia="仿宋" w:cs="宋体"/>
          <w:sz w:val="28"/>
          <w:szCs w:val="28"/>
        </w:rPr>
        <w:t>标书售价：每份人民币</w:t>
      </w:r>
      <w:r>
        <w:rPr>
          <w:rFonts w:hint="eastAsia" w:ascii="仿宋" w:hAnsi="仿宋" w:eastAsia="仿宋" w:cs="宋体"/>
          <w:sz w:val="28"/>
          <w:szCs w:val="28"/>
          <w:u w:val="single"/>
        </w:rPr>
        <w:t xml:space="preserve"> 壹佰</w:t>
      </w:r>
      <w:r>
        <w:rPr>
          <w:rFonts w:hint="eastAsia" w:ascii="仿宋" w:hAnsi="仿宋" w:eastAsia="仿宋" w:cs="宋体"/>
          <w:sz w:val="28"/>
          <w:szCs w:val="28"/>
        </w:rPr>
        <w:t>圆整（￥</w:t>
      </w:r>
      <w:r>
        <w:rPr>
          <w:rFonts w:hint="eastAsia" w:ascii="仿宋" w:hAnsi="仿宋" w:eastAsia="仿宋" w:cs="宋体"/>
          <w:sz w:val="28"/>
          <w:szCs w:val="28"/>
          <w:u w:val="single"/>
        </w:rPr>
        <w:t>100</w:t>
      </w:r>
      <w:r>
        <w:rPr>
          <w:rFonts w:hint="eastAsia" w:ascii="仿宋" w:hAnsi="仿宋" w:eastAsia="仿宋" w:cs="宋体"/>
          <w:sz w:val="28"/>
          <w:szCs w:val="28"/>
        </w:rPr>
        <w:t>.00 元）。</w:t>
      </w:r>
    </w:p>
    <w:p>
      <w:pPr>
        <w:spacing w:line="420" w:lineRule="exact"/>
        <w:ind w:firstLine="560"/>
        <w:rPr>
          <w:rFonts w:hint="eastAsia" w:ascii="仿宋" w:hAnsi="仿宋" w:eastAsia="仿宋" w:cs="宋体"/>
          <w:color w:val="000000"/>
          <w:sz w:val="28"/>
        </w:rPr>
      </w:pPr>
      <w:r>
        <w:rPr>
          <w:rFonts w:hint="eastAsia" w:ascii="仿宋" w:hAnsi="仿宋" w:eastAsia="仿宋" w:cs="宋体"/>
          <w:color w:val="000000"/>
          <w:sz w:val="28"/>
        </w:rPr>
        <w:t>5．投标费用：无论投标过程中的作法和结果如何，投标方自行承担所有与参加投标有关的费用。</w:t>
      </w:r>
    </w:p>
    <w:p>
      <w:pPr>
        <w:spacing w:line="420" w:lineRule="exact"/>
        <w:ind w:firstLine="560"/>
        <w:rPr>
          <w:rFonts w:hint="eastAsia" w:ascii="仿宋" w:hAnsi="仿宋" w:eastAsia="仿宋" w:cs="宋体"/>
          <w:sz w:val="28"/>
        </w:rPr>
      </w:pPr>
      <w:r>
        <w:rPr>
          <w:rFonts w:hint="eastAsia" w:ascii="仿宋" w:hAnsi="仿宋" w:eastAsia="仿宋" w:cs="宋体"/>
          <w:color w:val="000000"/>
          <w:sz w:val="28"/>
        </w:rPr>
        <w:t>6．投标报名时，投标方需提供</w:t>
      </w:r>
      <w:r>
        <w:rPr>
          <w:rFonts w:hint="eastAsia" w:ascii="仿宋" w:hAnsi="仿宋" w:eastAsia="仿宋" w:cs="宋体"/>
          <w:sz w:val="28"/>
        </w:rPr>
        <w:t>营业执照、组织机构代码证、税务登记证、授权委托书、生产许可证等证明材料和辽宁省政府采购入库供应商证明材料。</w:t>
      </w:r>
    </w:p>
    <w:p>
      <w:pPr>
        <w:spacing w:line="380" w:lineRule="exact"/>
        <w:ind w:firstLine="560" w:firstLineChars="200"/>
        <w:rPr>
          <w:rFonts w:hint="eastAsia" w:ascii="仿宋" w:hAnsi="仿宋" w:eastAsia="仿宋" w:cs="宋体"/>
          <w:b/>
          <w:kern w:val="0"/>
          <w:sz w:val="28"/>
          <w:szCs w:val="28"/>
        </w:rPr>
      </w:pPr>
      <w:r>
        <w:rPr>
          <w:rFonts w:hint="eastAsia" w:ascii="仿宋" w:hAnsi="仿宋" w:eastAsia="仿宋" w:cs="宋体"/>
          <w:sz w:val="28"/>
        </w:rPr>
        <w:t>7．</w:t>
      </w:r>
      <w:r>
        <w:rPr>
          <w:rFonts w:hint="eastAsia" w:ascii="仿宋" w:hAnsi="仿宋" w:eastAsia="仿宋" w:cs="宋体"/>
          <w:bCs/>
          <w:kern w:val="0"/>
          <w:sz w:val="28"/>
          <w:szCs w:val="28"/>
        </w:rPr>
        <w:t>投标方资格要求：</w:t>
      </w:r>
    </w:p>
    <w:p>
      <w:pPr>
        <w:spacing w:line="400" w:lineRule="exact"/>
        <w:ind w:firstLine="411" w:firstLineChars="147"/>
        <w:rPr>
          <w:rFonts w:hint="eastAsia" w:ascii="仿宋" w:hAnsi="仿宋" w:eastAsia="仿宋" w:cs="宋体"/>
          <w:sz w:val="28"/>
          <w:szCs w:val="28"/>
        </w:rPr>
      </w:pPr>
      <w:r>
        <w:rPr>
          <w:rFonts w:hint="eastAsia" w:ascii="仿宋" w:hAnsi="仿宋" w:eastAsia="仿宋" w:cs="宋体"/>
          <w:bCs/>
          <w:sz w:val="28"/>
          <w:szCs w:val="28"/>
        </w:rPr>
        <w:t>（1）</w:t>
      </w:r>
      <w:r>
        <w:rPr>
          <w:rFonts w:hint="eastAsia" w:ascii="仿宋" w:hAnsi="仿宋" w:eastAsia="仿宋" w:cs="宋体"/>
          <w:sz w:val="28"/>
          <w:szCs w:val="28"/>
        </w:rPr>
        <w:t>具备独立法人资格的注册公司，以工商机构提供的证明为准。</w:t>
      </w:r>
    </w:p>
    <w:p>
      <w:pPr>
        <w:spacing w:line="400" w:lineRule="exact"/>
        <w:ind w:firstLine="411" w:firstLineChars="147"/>
        <w:rPr>
          <w:rFonts w:hint="eastAsia" w:ascii="仿宋" w:hAnsi="仿宋" w:eastAsia="仿宋" w:cs="宋体"/>
          <w:bCs/>
          <w:sz w:val="28"/>
          <w:szCs w:val="28"/>
        </w:rPr>
      </w:pPr>
      <w:r>
        <w:rPr>
          <w:rFonts w:hint="eastAsia" w:ascii="仿宋" w:hAnsi="仿宋" w:eastAsia="仿宋" w:cs="宋体"/>
          <w:bCs/>
          <w:sz w:val="28"/>
          <w:szCs w:val="28"/>
        </w:rPr>
        <w:t>（2）</w:t>
      </w:r>
      <w:r>
        <w:rPr>
          <w:rFonts w:hint="eastAsia" w:ascii="仿宋" w:hAnsi="仿宋" w:eastAsia="仿宋"/>
          <w:kern w:val="0"/>
          <w:sz w:val="28"/>
          <w:szCs w:val="28"/>
        </w:rPr>
        <w:t>投标人须具备建筑装饰装修工程专业承包贰级及以上资质等级，并在人员、设备、资金等方面具有相应的配套施工能力。</w:t>
      </w:r>
    </w:p>
    <w:p>
      <w:pPr>
        <w:tabs>
          <w:tab w:val="left" w:pos="7665"/>
        </w:tabs>
        <w:spacing w:line="400" w:lineRule="exact"/>
        <w:ind w:firstLine="420" w:firstLineChars="150"/>
        <w:jc w:val="left"/>
        <w:rPr>
          <w:rFonts w:hint="eastAsia" w:ascii="仿宋" w:hAnsi="仿宋" w:eastAsia="仿宋" w:cs="宋体"/>
          <w:bCs/>
          <w:sz w:val="28"/>
          <w:szCs w:val="28"/>
        </w:rPr>
      </w:pPr>
      <w:r>
        <w:rPr>
          <w:rFonts w:hint="eastAsia" w:ascii="仿宋" w:hAnsi="仿宋" w:eastAsia="仿宋" w:cs="宋体"/>
          <w:sz w:val="28"/>
          <w:szCs w:val="28"/>
        </w:rPr>
        <w:t>（3）提供近三年相似类型工程业绩</w:t>
      </w:r>
      <w:r>
        <w:rPr>
          <w:rFonts w:hint="eastAsia" w:ascii="仿宋" w:hAnsi="仿宋" w:eastAsia="仿宋" w:cs="宋体"/>
          <w:bCs/>
          <w:sz w:val="28"/>
          <w:szCs w:val="28"/>
        </w:rPr>
        <w:t>两个及以上（须提供中标合同、施工任务委托书原件）。</w:t>
      </w:r>
    </w:p>
    <w:p>
      <w:pPr>
        <w:tabs>
          <w:tab w:val="left" w:pos="7665"/>
        </w:tabs>
        <w:spacing w:line="400" w:lineRule="exact"/>
        <w:ind w:firstLine="420" w:firstLineChars="150"/>
        <w:jc w:val="left"/>
        <w:rPr>
          <w:rFonts w:hint="eastAsia" w:ascii="仿宋" w:hAnsi="仿宋" w:eastAsia="仿宋" w:cs="宋体"/>
          <w:sz w:val="28"/>
          <w:szCs w:val="28"/>
        </w:rPr>
      </w:pPr>
      <w:r>
        <w:rPr>
          <w:rFonts w:hint="eastAsia" w:ascii="仿宋" w:hAnsi="仿宋" w:eastAsia="仿宋" w:cs="宋体"/>
          <w:sz w:val="28"/>
          <w:szCs w:val="28"/>
        </w:rPr>
        <w:t>（4）具有完善的售后服务制度和良好的售后服务记录，能提供良好售后服务。</w:t>
      </w:r>
    </w:p>
    <w:p>
      <w:pPr>
        <w:tabs>
          <w:tab w:val="left" w:pos="7665"/>
        </w:tabs>
        <w:spacing w:line="400" w:lineRule="exact"/>
        <w:ind w:firstLine="420" w:firstLineChars="150"/>
        <w:jc w:val="left"/>
        <w:rPr>
          <w:rFonts w:ascii="仿宋" w:hAnsi="仿宋" w:eastAsia="仿宋"/>
          <w:sz w:val="28"/>
          <w:szCs w:val="28"/>
        </w:rPr>
      </w:pPr>
      <w:r>
        <w:rPr>
          <w:rFonts w:hint="eastAsia" w:ascii="仿宋" w:hAnsi="仿宋" w:eastAsia="仿宋"/>
          <w:sz w:val="28"/>
          <w:szCs w:val="28"/>
        </w:rPr>
        <w:t>（5）具有良好的商业信誉和健全的财务会计制度。</w:t>
      </w:r>
    </w:p>
    <w:p>
      <w:pPr>
        <w:spacing w:line="400" w:lineRule="exact"/>
        <w:ind w:firstLine="420" w:firstLineChars="150"/>
        <w:rPr>
          <w:rFonts w:hint="eastAsia" w:ascii="仿宋" w:hAnsi="仿宋" w:eastAsia="仿宋"/>
          <w:sz w:val="28"/>
          <w:szCs w:val="28"/>
        </w:rPr>
      </w:pPr>
      <w:r>
        <w:rPr>
          <w:rFonts w:hint="eastAsia" w:ascii="仿宋" w:hAnsi="仿宋" w:eastAsia="仿宋"/>
          <w:sz w:val="28"/>
          <w:szCs w:val="28"/>
        </w:rPr>
        <w:t>（6）具有依法缴纳税收和社会保障资金的良好记录。</w:t>
      </w:r>
    </w:p>
    <w:p>
      <w:pPr>
        <w:spacing w:line="400" w:lineRule="exact"/>
        <w:rPr>
          <w:rFonts w:hint="eastAsia" w:ascii="仿宋" w:hAnsi="仿宋" w:eastAsia="仿宋"/>
          <w:sz w:val="28"/>
          <w:szCs w:val="28"/>
        </w:rPr>
      </w:pPr>
      <w:r>
        <w:rPr>
          <w:rFonts w:hint="eastAsia" w:ascii="仿宋" w:hAnsi="仿宋" w:eastAsia="仿宋"/>
          <w:kern w:val="0"/>
          <w:sz w:val="28"/>
          <w:szCs w:val="28"/>
        </w:rPr>
        <w:t xml:space="preserve">   （7）</w:t>
      </w:r>
      <w:r>
        <w:rPr>
          <w:rFonts w:hint="eastAsia" w:ascii="仿宋" w:hAnsi="仿宋" w:eastAsia="仿宋"/>
          <w:sz w:val="28"/>
          <w:szCs w:val="28"/>
        </w:rPr>
        <w:t>投标方投标前必须进行现场勘察。</w:t>
      </w:r>
    </w:p>
    <w:p>
      <w:pPr>
        <w:spacing w:line="400" w:lineRule="exact"/>
        <w:rPr>
          <w:rFonts w:hint="eastAsia" w:ascii="仿宋" w:hAnsi="仿宋" w:eastAsia="仿宋" w:cs="宋体"/>
          <w:sz w:val="28"/>
          <w:szCs w:val="28"/>
        </w:rPr>
      </w:pPr>
      <w:r>
        <w:rPr>
          <w:rFonts w:hint="eastAsia" w:ascii="仿宋" w:hAnsi="仿宋" w:eastAsia="仿宋"/>
          <w:sz w:val="28"/>
          <w:szCs w:val="28"/>
        </w:rPr>
        <w:t xml:space="preserve">   （8）不接受联合体方式投标。</w:t>
      </w:r>
    </w:p>
    <w:p>
      <w:pPr>
        <w:spacing w:line="380" w:lineRule="exact"/>
        <w:ind w:firstLine="560" w:firstLineChars="200"/>
        <w:rPr>
          <w:rFonts w:hint="eastAsia" w:ascii="仿宋" w:hAnsi="仿宋" w:eastAsia="仿宋" w:cs="宋体"/>
          <w:bCs/>
          <w:color w:val="000000"/>
          <w:sz w:val="28"/>
        </w:rPr>
      </w:pPr>
      <w:r>
        <w:rPr>
          <w:rFonts w:hint="eastAsia" w:ascii="仿宋" w:hAnsi="仿宋" w:eastAsia="仿宋" w:cs="宋体"/>
          <w:sz w:val="28"/>
        </w:rPr>
        <w:t>8．</w:t>
      </w:r>
      <w:r>
        <w:rPr>
          <w:rFonts w:hint="eastAsia" w:ascii="仿宋" w:hAnsi="仿宋" w:eastAsia="仿宋" w:cs="宋体"/>
          <w:bCs/>
          <w:sz w:val="28"/>
        </w:rPr>
        <w:t>工程内容及</w:t>
      </w:r>
      <w:r>
        <w:rPr>
          <w:rFonts w:hint="eastAsia" w:ascii="仿宋" w:hAnsi="仿宋" w:eastAsia="仿宋" w:cs="宋体"/>
          <w:bCs/>
          <w:color w:val="000000"/>
          <w:sz w:val="28"/>
        </w:rPr>
        <w:t>技术要求：</w:t>
      </w:r>
    </w:p>
    <w:p>
      <w:pPr>
        <w:spacing w:line="380" w:lineRule="exact"/>
        <w:ind w:firstLine="560" w:firstLineChars="200"/>
        <w:rPr>
          <w:rFonts w:hint="eastAsia" w:ascii="仿宋" w:hAnsi="仿宋" w:eastAsia="仿宋" w:cs="宋体"/>
          <w:bCs/>
          <w:color w:val="000000"/>
          <w:sz w:val="28"/>
        </w:rPr>
      </w:pPr>
      <w:r>
        <w:rPr>
          <w:rFonts w:hint="eastAsia" w:ascii="仿宋" w:hAnsi="仿宋" w:eastAsia="仿宋" w:cs="宋体"/>
          <w:bCs/>
          <w:color w:val="000000"/>
          <w:sz w:val="28"/>
        </w:rPr>
        <w:t>详见项目说明和工程量清单。</w:t>
      </w:r>
    </w:p>
    <w:p>
      <w:pPr>
        <w:widowControl/>
        <w:spacing w:line="400" w:lineRule="exact"/>
        <w:ind w:firstLine="560" w:firstLineChars="200"/>
        <w:jc w:val="left"/>
        <w:rPr>
          <w:rFonts w:hint="eastAsia" w:ascii="仿宋" w:hAnsi="仿宋" w:eastAsia="仿宋"/>
          <w:sz w:val="28"/>
          <w:szCs w:val="28"/>
        </w:rPr>
      </w:pPr>
      <w:r>
        <w:rPr>
          <w:rFonts w:hint="eastAsia" w:ascii="仿宋" w:hAnsi="仿宋" w:eastAsia="仿宋"/>
          <w:sz w:val="28"/>
          <w:szCs w:val="28"/>
        </w:rPr>
        <w:t>9</w:t>
      </w:r>
      <w:r>
        <w:rPr>
          <w:rFonts w:hint="eastAsia" w:ascii="仿宋" w:hAnsi="仿宋" w:eastAsia="仿宋" w:cs="宋体"/>
          <w:sz w:val="28"/>
        </w:rPr>
        <w:t>．</w:t>
      </w:r>
      <w:r>
        <w:rPr>
          <w:rFonts w:hint="eastAsia" w:ascii="仿宋" w:hAnsi="仿宋" w:eastAsia="仿宋"/>
          <w:sz w:val="28"/>
          <w:szCs w:val="28"/>
        </w:rPr>
        <w:t>质保期及质保金：</w:t>
      </w:r>
    </w:p>
    <w:p>
      <w:pPr>
        <w:widowControl/>
        <w:spacing w:line="400" w:lineRule="exact"/>
        <w:ind w:firstLine="560"/>
        <w:jc w:val="left"/>
        <w:rPr>
          <w:rFonts w:hint="eastAsia" w:ascii="仿宋" w:hAnsi="仿宋" w:eastAsia="仿宋"/>
          <w:sz w:val="28"/>
          <w:szCs w:val="28"/>
        </w:rPr>
      </w:pPr>
      <w:r>
        <w:rPr>
          <w:rFonts w:hint="eastAsia" w:ascii="仿宋" w:hAnsi="仿宋" w:eastAsia="仿宋"/>
          <w:sz w:val="28"/>
          <w:szCs w:val="28"/>
        </w:rPr>
        <w:t>质保期按国家相关规定执行。</w:t>
      </w:r>
    </w:p>
    <w:p>
      <w:pPr>
        <w:widowControl/>
        <w:spacing w:line="400" w:lineRule="exact"/>
        <w:ind w:firstLine="560"/>
        <w:jc w:val="left"/>
        <w:rPr>
          <w:rFonts w:hint="eastAsia" w:ascii="仿宋" w:hAnsi="仿宋" w:eastAsia="仿宋"/>
          <w:sz w:val="28"/>
          <w:szCs w:val="28"/>
        </w:rPr>
      </w:pPr>
      <w:r>
        <w:rPr>
          <w:rFonts w:hint="eastAsia" w:ascii="仿宋" w:hAnsi="仿宋" w:eastAsia="仿宋"/>
          <w:sz w:val="28"/>
          <w:szCs w:val="28"/>
        </w:rPr>
        <w:t>质保金为工程款的5%，到质保期无质量问题无息支付质保金。</w:t>
      </w:r>
    </w:p>
    <w:p>
      <w:pPr>
        <w:spacing w:line="420" w:lineRule="exact"/>
        <w:rPr>
          <w:rFonts w:hint="eastAsia" w:ascii="仿宋" w:hAnsi="仿宋" w:eastAsia="仿宋" w:cs="宋体"/>
          <w:b/>
          <w:bCs/>
          <w:sz w:val="28"/>
        </w:rPr>
      </w:pPr>
      <w:r>
        <w:rPr>
          <w:rFonts w:hint="eastAsia" w:ascii="仿宋" w:hAnsi="仿宋" w:eastAsia="仿宋" w:cs="宋体"/>
          <w:b/>
          <w:bCs/>
          <w:sz w:val="28"/>
        </w:rPr>
        <w:t>二、投标文件的编写</w:t>
      </w:r>
    </w:p>
    <w:p>
      <w:pPr>
        <w:spacing w:line="420" w:lineRule="exact"/>
        <w:ind w:firstLine="560" w:firstLineChars="200"/>
        <w:rPr>
          <w:rFonts w:hint="eastAsia" w:ascii="仿宋" w:hAnsi="仿宋" w:eastAsia="仿宋" w:cs="宋体"/>
          <w:sz w:val="28"/>
        </w:rPr>
      </w:pPr>
      <w:r>
        <w:rPr>
          <w:rFonts w:hint="eastAsia" w:ascii="仿宋" w:hAnsi="仿宋" w:eastAsia="仿宋" w:cs="宋体"/>
          <w:sz w:val="28"/>
        </w:rPr>
        <w:t>1．投标方应仔细阅读招标文件的所有内容，按招标文件的要求提供投标文件，并保证所提供的全部资料的真实性，以使其投标对招标文件作出实质性响应，否则，其投标将被拒绝。</w:t>
      </w:r>
    </w:p>
    <w:p>
      <w:pPr>
        <w:spacing w:line="420" w:lineRule="exact"/>
        <w:ind w:firstLine="560"/>
        <w:rPr>
          <w:rFonts w:hint="eastAsia" w:ascii="仿宋" w:hAnsi="仿宋" w:eastAsia="仿宋" w:cs="宋体"/>
          <w:sz w:val="28"/>
        </w:rPr>
      </w:pPr>
      <w:r>
        <w:rPr>
          <w:rFonts w:hint="eastAsia" w:ascii="仿宋" w:hAnsi="仿宋" w:eastAsia="仿宋" w:cs="宋体"/>
          <w:sz w:val="28"/>
        </w:rPr>
        <w:t>2．投标文件的组成：</w:t>
      </w:r>
    </w:p>
    <w:p>
      <w:pPr>
        <w:numPr>
          <w:ilvl w:val="0"/>
          <w:numId w:val="2"/>
        </w:numPr>
        <w:spacing w:line="420" w:lineRule="exact"/>
        <w:rPr>
          <w:rFonts w:hint="eastAsia" w:ascii="仿宋" w:hAnsi="仿宋" w:eastAsia="仿宋" w:cs="宋体"/>
          <w:sz w:val="28"/>
        </w:rPr>
      </w:pPr>
      <w:r>
        <w:rPr>
          <w:rFonts w:hint="eastAsia" w:ascii="仿宋" w:hAnsi="仿宋" w:eastAsia="仿宋" w:cs="宋体"/>
          <w:sz w:val="28"/>
        </w:rPr>
        <w:t>投标书</w:t>
      </w:r>
    </w:p>
    <w:p>
      <w:pPr>
        <w:pStyle w:val="2"/>
        <w:numPr>
          <w:ilvl w:val="0"/>
          <w:numId w:val="2"/>
        </w:numPr>
        <w:spacing w:line="420" w:lineRule="exact"/>
        <w:rPr>
          <w:rFonts w:hint="eastAsia" w:ascii="仿宋" w:hAnsi="仿宋" w:eastAsia="仿宋" w:cs="宋体"/>
          <w:sz w:val="28"/>
        </w:rPr>
      </w:pPr>
      <w:r>
        <w:rPr>
          <w:rFonts w:hint="eastAsia" w:ascii="仿宋" w:hAnsi="仿宋" w:eastAsia="仿宋" w:cs="宋体"/>
          <w:sz w:val="28"/>
        </w:rPr>
        <w:t>投标资格证明文件。[企业概况、企业法人营业执照、税务</w:t>
      </w:r>
    </w:p>
    <w:p>
      <w:pPr>
        <w:pStyle w:val="2"/>
        <w:spacing w:line="420" w:lineRule="exact"/>
        <w:rPr>
          <w:rFonts w:hint="eastAsia" w:ascii="仿宋" w:hAnsi="仿宋" w:eastAsia="仿宋" w:cs="宋体"/>
          <w:sz w:val="28"/>
        </w:rPr>
      </w:pPr>
      <w:r>
        <w:rPr>
          <w:rFonts w:hint="eastAsia" w:ascii="仿宋" w:hAnsi="仿宋" w:eastAsia="仿宋" w:cs="宋体"/>
          <w:sz w:val="28"/>
        </w:rPr>
        <w:t>登记证、法定代表人授权书、 银行出具的资信证明、生产许可证、业绩证明材料等]。</w:t>
      </w:r>
    </w:p>
    <w:p>
      <w:pPr>
        <w:spacing w:line="420" w:lineRule="exact"/>
        <w:ind w:firstLine="840" w:firstLineChars="300"/>
        <w:rPr>
          <w:rFonts w:hint="eastAsia" w:ascii="仿宋" w:hAnsi="仿宋" w:eastAsia="仿宋" w:cs="宋体"/>
          <w:sz w:val="28"/>
        </w:rPr>
      </w:pPr>
      <w:r>
        <w:rPr>
          <w:rFonts w:hint="eastAsia" w:ascii="仿宋" w:hAnsi="仿宋" w:eastAsia="仿宋" w:cs="宋体"/>
          <w:sz w:val="28"/>
        </w:rPr>
        <w:t>此外，投标方应将投标文件装订成册，并填写“投标文件资料清单”。</w:t>
      </w:r>
    </w:p>
    <w:p>
      <w:pPr>
        <w:spacing w:line="420" w:lineRule="exact"/>
        <w:ind w:firstLine="560"/>
        <w:rPr>
          <w:rFonts w:hint="eastAsia" w:ascii="仿宋" w:hAnsi="仿宋" w:eastAsia="仿宋" w:cs="宋体"/>
          <w:sz w:val="28"/>
        </w:rPr>
      </w:pPr>
      <w:r>
        <w:rPr>
          <w:rFonts w:hint="eastAsia" w:ascii="仿宋" w:hAnsi="仿宋" w:eastAsia="仿宋" w:cs="宋体"/>
          <w:sz w:val="28"/>
        </w:rPr>
        <w:t>3．投标文件格式：</w:t>
      </w:r>
    </w:p>
    <w:p>
      <w:pPr>
        <w:spacing w:line="420" w:lineRule="exact"/>
        <w:ind w:firstLine="560" w:firstLineChars="200"/>
        <w:rPr>
          <w:rFonts w:hint="eastAsia" w:ascii="仿宋" w:hAnsi="仿宋" w:eastAsia="仿宋" w:cs="宋体"/>
          <w:color w:val="000000"/>
          <w:sz w:val="28"/>
        </w:rPr>
      </w:pPr>
      <w:r>
        <w:rPr>
          <w:rFonts w:hint="eastAsia" w:ascii="仿宋" w:hAnsi="仿宋" w:eastAsia="仿宋" w:cs="宋体"/>
          <w:sz w:val="28"/>
        </w:rPr>
        <w:t>（1）投标方应按招标文件中提供的投标文件格式填写投标书、投标资格证明、工程量清单等内容。</w:t>
      </w:r>
    </w:p>
    <w:p>
      <w:pPr>
        <w:spacing w:line="420" w:lineRule="exact"/>
        <w:rPr>
          <w:rFonts w:hint="eastAsia" w:ascii="仿宋" w:hAnsi="仿宋" w:eastAsia="仿宋" w:cs="宋体"/>
          <w:sz w:val="28"/>
        </w:rPr>
      </w:pPr>
      <w:r>
        <w:rPr>
          <w:rFonts w:hint="eastAsia" w:ascii="仿宋" w:hAnsi="仿宋" w:eastAsia="仿宋" w:cs="宋体"/>
          <w:color w:val="000000"/>
          <w:sz w:val="28"/>
        </w:rPr>
        <w:t xml:space="preserve">    （2）投标方可根据招标文件中所列工程量清单中内容进行投标及报价</w:t>
      </w:r>
      <w:r>
        <w:rPr>
          <w:rFonts w:hint="eastAsia" w:ascii="仿宋" w:hAnsi="仿宋" w:eastAsia="仿宋" w:cs="宋体"/>
          <w:sz w:val="28"/>
        </w:rPr>
        <w:t>。</w:t>
      </w:r>
    </w:p>
    <w:p>
      <w:pPr>
        <w:spacing w:line="380" w:lineRule="exact"/>
        <w:ind w:firstLine="570"/>
        <w:rPr>
          <w:rFonts w:hint="eastAsia" w:ascii="仿宋" w:hAnsi="仿宋" w:eastAsia="仿宋" w:cs="宋体"/>
          <w:kern w:val="0"/>
          <w:sz w:val="28"/>
          <w:szCs w:val="28"/>
        </w:rPr>
      </w:pPr>
      <w:r>
        <w:rPr>
          <w:rFonts w:hint="eastAsia" w:ascii="仿宋" w:hAnsi="仿宋" w:eastAsia="仿宋" w:cs="宋体"/>
          <w:sz w:val="28"/>
        </w:rPr>
        <w:t>4．投标报价：</w:t>
      </w:r>
    </w:p>
    <w:p>
      <w:pPr>
        <w:spacing w:line="420" w:lineRule="exact"/>
        <w:ind w:firstLine="560"/>
        <w:rPr>
          <w:rFonts w:hint="eastAsia" w:ascii="仿宋" w:hAnsi="仿宋" w:eastAsia="仿宋" w:cs="宋体"/>
          <w:sz w:val="28"/>
        </w:rPr>
      </w:pPr>
      <w:r>
        <w:rPr>
          <w:rFonts w:hint="eastAsia" w:ascii="仿宋" w:hAnsi="仿宋" w:eastAsia="仿宋" w:cs="宋体"/>
          <w:sz w:val="28"/>
        </w:rPr>
        <w:t>（1）投标方应在招标文件所附的工程量清单上写明投标内容</w:t>
      </w:r>
      <w:r>
        <w:rPr>
          <w:rFonts w:hint="eastAsia" w:ascii="仿宋" w:hAnsi="仿宋" w:eastAsia="仿宋" w:cs="宋体"/>
          <w:color w:val="000000"/>
          <w:sz w:val="28"/>
        </w:rPr>
        <w:t>的单价</w:t>
      </w:r>
      <w:r>
        <w:rPr>
          <w:rFonts w:hint="eastAsia" w:ascii="仿宋" w:hAnsi="仿宋" w:eastAsia="仿宋" w:cs="宋体"/>
          <w:sz w:val="28"/>
        </w:rPr>
        <w:t>和投标总价。如果单价与总价有出入，以单价为准。</w:t>
      </w:r>
    </w:p>
    <w:p>
      <w:pPr>
        <w:spacing w:line="420" w:lineRule="exact"/>
        <w:ind w:firstLine="560"/>
        <w:rPr>
          <w:rFonts w:hint="eastAsia" w:ascii="仿宋" w:hAnsi="仿宋" w:eastAsia="仿宋"/>
          <w:sz w:val="28"/>
          <w:szCs w:val="28"/>
        </w:rPr>
      </w:pPr>
      <w:r>
        <w:rPr>
          <w:rFonts w:hint="eastAsia" w:ascii="仿宋" w:hAnsi="仿宋" w:eastAsia="仿宋" w:cs="宋体"/>
          <w:sz w:val="28"/>
        </w:rPr>
        <w:t>（2）</w:t>
      </w:r>
      <w:r>
        <w:rPr>
          <w:rFonts w:hint="eastAsia" w:ascii="仿宋" w:hAnsi="仿宋" w:eastAsia="仿宋" w:cs="宋体"/>
          <w:sz w:val="28"/>
          <w:szCs w:val="28"/>
        </w:rPr>
        <w:t>本次投标报价为综合报价。</w:t>
      </w:r>
      <w:r>
        <w:rPr>
          <w:rFonts w:hint="eastAsia" w:ascii="仿宋" w:hAnsi="仿宋" w:eastAsia="仿宋"/>
          <w:sz w:val="28"/>
          <w:szCs w:val="28"/>
        </w:rPr>
        <w:t>报价中应含材料费、人工费、机械费、安全措施费，工程其他直接费、间接费、利润及税金等全部费用，包括自入场、垃圾外运至竣工清理、验收合格全过程内一切费用。</w:t>
      </w:r>
    </w:p>
    <w:p>
      <w:pPr>
        <w:spacing w:line="420" w:lineRule="exact"/>
        <w:ind w:firstLine="560"/>
        <w:rPr>
          <w:rFonts w:hint="eastAsia" w:ascii="仿宋" w:hAnsi="仿宋" w:eastAsia="仿宋" w:cs="宋体"/>
          <w:sz w:val="28"/>
        </w:rPr>
      </w:pPr>
      <w:r>
        <w:rPr>
          <w:rFonts w:hint="eastAsia" w:ascii="仿宋" w:hAnsi="仿宋" w:eastAsia="仿宋" w:cs="宋体"/>
          <w:sz w:val="28"/>
        </w:rPr>
        <w:t>5．投标方资格的证明文件：投标方必须提交证明其有资格进行投标和有能力履行合同的文件，作为投标方文件的一部分。</w:t>
      </w:r>
    </w:p>
    <w:p>
      <w:pPr>
        <w:spacing w:line="420" w:lineRule="exact"/>
        <w:ind w:firstLine="560"/>
        <w:rPr>
          <w:rFonts w:hint="eastAsia" w:ascii="仿宋" w:hAnsi="仿宋" w:eastAsia="仿宋" w:cs="宋体"/>
          <w:sz w:val="28"/>
        </w:rPr>
      </w:pPr>
      <w:r>
        <w:rPr>
          <w:rFonts w:hint="eastAsia" w:ascii="仿宋" w:hAnsi="仿宋" w:eastAsia="仿宋" w:cs="宋体"/>
          <w:sz w:val="28"/>
        </w:rPr>
        <w:t>6．投标方保证金：</w:t>
      </w:r>
    </w:p>
    <w:p>
      <w:pPr>
        <w:spacing w:line="420" w:lineRule="exact"/>
        <w:ind w:firstLine="420"/>
        <w:rPr>
          <w:rFonts w:hint="eastAsia" w:ascii="仿宋" w:hAnsi="仿宋" w:eastAsia="仿宋" w:cs="宋体"/>
          <w:sz w:val="28"/>
        </w:rPr>
      </w:pPr>
      <w:r>
        <w:rPr>
          <w:rFonts w:hint="eastAsia" w:ascii="仿宋" w:hAnsi="仿宋" w:eastAsia="仿宋" w:cs="宋体"/>
          <w:sz w:val="28"/>
        </w:rPr>
        <w:t>（1）投标方应向招标方提供投标保证金，金额为总投标价的2%人民币</w:t>
      </w:r>
      <w:r>
        <w:rPr>
          <w:rFonts w:hint="eastAsia" w:ascii="仿宋" w:hAnsi="仿宋" w:eastAsia="仿宋" w:cs="宋体"/>
          <w:sz w:val="28"/>
          <w:u w:val="single"/>
        </w:rPr>
        <w:t>1300</w:t>
      </w:r>
      <w:r>
        <w:rPr>
          <w:rFonts w:hint="eastAsia" w:ascii="仿宋" w:hAnsi="仿宋" w:eastAsia="仿宋" w:cs="宋体"/>
          <w:sz w:val="28"/>
        </w:rPr>
        <w:t>元，装在标有公司名称的信封中密封。</w:t>
      </w:r>
    </w:p>
    <w:p>
      <w:pPr>
        <w:spacing w:line="420" w:lineRule="exact"/>
        <w:ind w:firstLine="420"/>
        <w:rPr>
          <w:rFonts w:hint="eastAsia" w:ascii="仿宋" w:hAnsi="仿宋" w:eastAsia="仿宋" w:cs="宋体"/>
          <w:sz w:val="28"/>
        </w:rPr>
      </w:pPr>
      <w:r>
        <w:rPr>
          <w:rFonts w:hint="eastAsia" w:ascii="仿宋" w:hAnsi="仿宋" w:eastAsia="仿宋" w:cs="宋体"/>
          <w:sz w:val="28"/>
        </w:rPr>
        <w:t>（2）投标保证金以现金形式提交。</w:t>
      </w:r>
    </w:p>
    <w:p>
      <w:pPr>
        <w:spacing w:line="420" w:lineRule="exact"/>
        <w:ind w:firstLine="420"/>
        <w:rPr>
          <w:rFonts w:hint="eastAsia" w:ascii="仿宋" w:hAnsi="仿宋" w:eastAsia="仿宋" w:cs="宋体"/>
          <w:sz w:val="28"/>
        </w:rPr>
      </w:pPr>
      <w:r>
        <w:rPr>
          <w:rFonts w:hint="eastAsia" w:ascii="仿宋" w:hAnsi="仿宋" w:eastAsia="仿宋" w:cs="宋体"/>
          <w:sz w:val="28"/>
        </w:rPr>
        <w:t>（3）未按规定提交投标保证金的投标，将被视为无效投标。</w:t>
      </w:r>
    </w:p>
    <w:p>
      <w:pPr>
        <w:spacing w:line="420" w:lineRule="exact"/>
        <w:ind w:firstLine="420"/>
        <w:rPr>
          <w:rFonts w:hint="eastAsia" w:ascii="仿宋" w:hAnsi="仿宋" w:eastAsia="仿宋" w:cs="宋体"/>
          <w:sz w:val="28"/>
        </w:rPr>
      </w:pPr>
      <w:r>
        <w:rPr>
          <w:rFonts w:hint="eastAsia" w:ascii="仿宋" w:hAnsi="仿宋" w:eastAsia="仿宋" w:cs="宋体"/>
          <w:sz w:val="28"/>
        </w:rPr>
        <w:t>（4）未中标的投标方的保证金，在定标后2日内予以退还（无息）。</w:t>
      </w:r>
    </w:p>
    <w:p>
      <w:pPr>
        <w:spacing w:line="420" w:lineRule="exact"/>
        <w:ind w:firstLine="420"/>
        <w:rPr>
          <w:rFonts w:hint="eastAsia" w:ascii="仿宋" w:hAnsi="仿宋" w:eastAsia="仿宋" w:cs="宋体"/>
          <w:sz w:val="28"/>
        </w:rPr>
      </w:pPr>
      <w:r>
        <w:rPr>
          <w:rFonts w:hint="eastAsia" w:ascii="仿宋" w:hAnsi="仿宋" w:eastAsia="仿宋" w:cs="宋体"/>
          <w:sz w:val="28"/>
        </w:rPr>
        <w:t>（5）中标方的投标保证金，在签订合同后即退回中标方。</w:t>
      </w:r>
    </w:p>
    <w:p>
      <w:pPr>
        <w:spacing w:line="420" w:lineRule="exact"/>
        <w:ind w:firstLine="560"/>
        <w:rPr>
          <w:rFonts w:hint="eastAsia" w:ascii="仿宋" w:hAnsi="仿宋" w:eastAsia="仿宋" w:cs="宋体"/>
          <w:sz w:val="28"/>
        </w:rPr>
      </w:pPr>
      <w:r>
        <w:rPr>
          <w:rFonts w:hint="eastAsia" w:ascii="仿宋" w:hAnsi="仿宋" w:eastAsia="仿宋" w:cs="宋体"/>
          <w:sz w:val="28"/>
        </w:rPr>
        <w:t>7．投标文件的签署及规定：</w:t>
      </w:r>
    </w:p>
    <w:p>
      <w:pPr>
        <w:spacing w:line="420" w:lineRule="exact"/>
        <w:ind w:firstLine="420"/>
        <w:rPr>
          <w:rFonts w:hint="eastAsia" w:ascii="仿宋" w:hAnsi="仿宋" w:eastAsia="仿宋" w:cs="宋体"/>
          <w:sz w:val="28"/>
        </w:rPr>
      </w:pPr>
      <w:r>
        <w:rPr>
          <w:rFonts w:hint="eastAsia" w:ascii="仿宋" w:hAnsi="仿宋" w:eastAsia="仿宋" w:cs="宋体"/>
          <w:sz w:val="28"/>
        </w:rPr>
        <w:t>（1）投标文件正本和副本须打印并由投标方法定代表人签字。</w:t>
      </w:r>
    </w:p>
    <w:p>
      <w:pPr>
        <w:spacing w:line="420" w:lineRule="exact"/>
        <w:ind w:firstLine="420"/>
        <w:rPr>
          <w:rFonts w:hint="eastAsia" w:ascii="仿宋" w:hAnsi="仿宋" w:eastAsia="仿宋" w:cs="宋体"/>
          <w:sz w:val="28"/>
        </w:rPr>
      </w:pPr>
      <w:r>
        <w:rPr>
          <w:rFonts w:hint="eastAsia" w:ascii="仿宋" w:hAnsi="仿宋" w:eastAsia="仿宋" w:cs="宋体"/>
          <w:sz w:val="28"/>
        </w:rPr>
        <w:t>（2）投标文件中不许有加行、涂抹或改写。</w:t>
      </w:r>
    </w:p>
    <w:p>
      <w:pPr>
        <w:spacing w:line="420" w:lineRule="exact"/>
        <w:ind w:firstLine="420"/>
        <w:rPr>
          <w:rFonts w:hint="eastAsia" w:ascii="仿宋" w:hAnsi="仿宋" w:eastAsia="仿宋" w:cs="宋体"/>
          <w:sz w:val="28"/>
        </w:rPr>
      </w:pPr>
      <w:r>
        <w:rPr>
          <w:rFonts w:hint="eastAsia" w:ascii="仿宋" w:hAnsi="仿宋" w:eastAsia="仿宋" w:cs="宋体"/>
          <w:sz w:val="28"/>
        </w:rPr>
        <w:t>（3）电报、电话、传真形式的投标概不接受。</w:t>
      </w:r>
    </w:p>
    <w:p>
      <w:pPr>
        <w:spacing w:line="420" w:lineRule="exact"/>
        <w:rPr>
          <w:rFonts w:hint="eastAsia" w:ascii="仿宋" w:hAnsi="仿宋" w:eastAsia="仿宋" w:cs="宋体"/>
          <w:b/>
          <w:bCs/>
          <w:sz w:val="28"/>
        </w:rPr>
      </w:pPr>
      <w:r>
        <w:rPr>
          <w:rFonts w:hint="eastAsia" w:ascii="仿宋" w:hAnsi="仿宋" w:eastAsia="仿宋" w:cs="宋体"/>
          <w:b/>
          <w:bCs/>
          <w:sz w:val="28"/>
        </w:rPr>
        <w:t>三、投标文件的递交</w:t>
      </w:r>
    </w:p>
    <w:p>
      <w:pPr>
        <w:spacing w:line="420" w:lineRule="exact"/>
        <w:ind w:firstLine="560"/>
        <w:rPr>
          <w:rFonts w:hint="eastAsia" w:ascii="仿宋" w:hAnsi="仿宋" w:eastAsia="仿宋" w:cs="宋体"/>
          <w:sz w:val="28"/>
        </w:rPr>
      </w:pPr>
      <w:r>
        <w:rPr>
          <w:rFonts w:hint="eastAsia" w:ascii="仿宋" w:hAnsi="仿宋" w:eastAsia="仿宋" w:cs="宋体"/>
          <w:sz w:val="28"/>
        </w:rPr>
        <w:t>1．投标文件的密封和标记：</w:t>
      </w:r>
    </w:p>
    <w:p>
      <w:pPr>
        <w:spacing w:line="420" w:lineRule="exact"/>
        <w:ind w:firstLine="560"/>
        <w:rPr>
          <w:rFonts w:hint="eastAsia" w:ascii="仿宋" w:hAnsi="仿宋" w:eastAsia="仿宋" w:cs="宋体"/>
          <w:sz w:val="28"/>
        </w:rPr>
      </w:pPr>
      <w:r>
        <w:rPr>
          <w:rFonts w:hint="eastAsia" w:ascii="仿宋" w:hAnsi="仿宋" w:eastAsia="仿宋" w:cs="宋体"/>
          <w:sz w:val="28"/>
        </w:rPr>
        <w:t>投标方应准备投标文件正本一份、副本八份，装在同一密封袋密封，并在每一份投标文件上要注明“正本”</w:t>
      </w:r>
      <w:r>
        <w:rPr>
          <w:rFonts w:hint="eastAsia" w:ascii="仿宋" w:hAnsi="仿宋" w:eastAsia="仿宋" w:cs="宋体"/>
          <w:color w:val="000000"/>
          <w:sz w:val="28"/>
        </w:rPr>
        <w:t>或</w:t>
      </w:r>
      <w:r>
        <w:rPr>
          <w:rFonts w:hint="eastAsia" w:ascii="仿宋" w:hAnsi="仿宋" w:eastAsia="仿宋" w:cs="宋体"/>
          <w:sz w:val="28"/>
        </w:rPr>
        <w:t>“副本”字样，标明招标编号、投标设备名称，一旦正本和副本有差异，以正本为准，密封袋上注明“于2018年9月14日9时00分之前不准启封”的字样。</w:t>
      </w:r>
    </w:p>
    <w:p>
      <w:pPr>
        <w:pStyle w:val="8"/>
        <w:spacing w:line="420" w:lineRule="exact"/>
        <w:ind w:firstLine="560"/>
        <w:rPr>
          <w:rFonts w:ascii="仿宋" w:hAnsi="仿宋" w:eastAsia="仿宋" w:cs="宋体"/>
          <w:sz w:val="28"/>
          <w:szCs w:val="24"/>
        </w:rPr>
      </w:pPr>
      <w:r>
        <w:rPr>
          <w:rFonts w:hint="eastAsia" w:ascii="仿宋" w:hAnsi="仿宋" w:eastAsia="仿宋" w:cs="宋体"/>
          <w:sz w:val="28"/>
          <w:szCs w:val="24"/>
        </w:rPr>
        <w:t>2．投标文件时间截止提示：</w:t>
      </w:r>
    </w:p>
    <w:p>
      <w:pPr>
        <w:pStyle w:val="8"/>
        <w:spacing w:line="420" w:lineRule="exact"/>
        <w:ind w:firstLineChars="0"/>
        <w:rPr>
          <w:rFonts w:hint="eastAsia" w:ascii="仿宋" w:hAnsi="仿宋" w:eastAsia="仿宋" w:cs="宋体"/>
          <w:sz w:val="28"/>
          <w:szCs w:val="24"/>
        </w:rPr>
      </w:pPr>
      <w:r>
        <w:rPr>
          <w:rFonts w:hint="eastAsia" w:ascii="仿宋" w:hAnsi="仿宋" w:eastAsia="仿宋" w:cs="宋体"/>
          <w:sz w:val="28"/>
          <w:szCs w:val="24"/>
        </w:rPr>
        <w:t>递交投标文件截止时间：</w:t>
      </w:r>
      <w:r>
        <w:rPr>
          <w:rFonts w:ascii="仿宋" w:hAnsi="仿宋" w:eastAsia="仿宋" w:cs="宋体"/>
          <w:sz w:val="28"/>
          <w:szCs w:val="24"/>
        </w:rPr>
        <w:t>2018</w:t>
      </w:r>
      <w:r>
        <w:rPr>
          <w:rFonts w:hint="eastAsia" w:ascii="仿宋" w:hAnsi="仿宋" w:eastAsia="仿宋" w:cs="宋体"/>
          <w:sz w:val="28"/>
          <w:szCs w:val="24"/>
        </w:rPr>
        <w:t>年9月14日</w:t>
      </w:r>
      <w:r>
        <w:rPr>
          <w:rFonts w:hint="eastAsia" w:ascii="仿宋" w:hAnsi="仿宋" w:eastAsia="仿宋" w:cs="宋体"/>
          <w:sz w:val="28"/>
          <w:szCs w:val="24"/>
          <w:lang w:val="en-US" w:eastAsia="zh-CN"/>
        </w:rPr>
        <w:t>8</w:t>
      </w:r>
      <w:r>
        <w:rPr>
          <w:rFonts w:hint="eastAsia" w:ascii="仿宋" w:hAnsi="仿宋" w:eastAsia="仿宋" w:cs="宋体"/>
          <w:sz w:val="28"/>
          <w:szCs w:val="24"/>
        </w:rPr>
        <w:t>时</w:t>
      </w:r>
      <w:r>
        <w:rPr>
          <w:rFonts w:hint="eastAsia" w:ascii="仿宋" w:hAnsi="仿宋" w:eastAsia="仿宋" w:cs="宋体"/>
          <w:sz w:val="28"/>
          <w:szCs w:val="24"/>
          <w:lang w:val="en-US" w:eastAsia="zh-CN"/>
        </w:rPr>
        <w:t>50</w:t>
      </w:r>
      <w:r>
        <w:rPr>
          <w:rFonts w:hint="eastAsia" w:ascii="仿宋" w:hAnsi="仿宋" w:eastAsia="仿宋" w:cs="宋体"/>
          <w:sz w:val="28"/>
          <w:szCs w:val="24"/>
        </w:rPr>
        <w:t>分（北京时间），招标方拒绝在递交投标文件截止后受理投标文件。</w:t>
      </w:r>
    </w:p>
    <w:p>
      <w:pPr>
        <w:spacing w:line="420" w:lineRule="exact"/>
        <w:rPr>
          <w:rFonts w:hint="eastAsia" w:ascii="仿宋" w:hAnsi="仿宋" w:eastAsia="仿宋" w:cs="宋体"/>
          <w:b/>
          <w:bCs/>
          <w:sz w:val="28"/>
        </w:rPr>
      </w:pPr>
      <w:r>
        <w:rPr>
          <w:rFonts w:hint="eastAsia" w:ascii="仿宋" w:hAnsi="仿宋" w:eastAsia="仿宋" w:cs="宋体"/>
          <w:b/>
          <w:bCs/>
          <w:sz w:val="28"/>
        </w:rPr>
        <w:t>四、开标和评标</w:t>
      </w:r>
    </w:p>
    <w:p>
      <w:pPr>
        <w:spacing w:line="420" w:lineRule="exact"/>
        <w:ind w:firstLine="560"/>
        <w:rPr>
          <w:rFonts w:hint="eastAsia" w:ascii="仿宋" w:hAnsi="仿宋" w:eastAsia="仿宋" w:cs="宋体"/>
          <w:sz w:val="28"/>
        </w:rPr>
      </w:pPr>
      <w:r>
        <w:rPr>
          <w:rFonts w:hint="eastAsia" w:ascii="仿宋" w:hAnsi="仿宋" w:eastAsia="仿宋" w:cs="宋体"/>
          <w:sz w:val="28"/>
        </w:rPr>
        <w:t>1．开标：</w:t>
      </w:r>
    </w:p>
    <w:p>
      <w:pPr>
        <w:spacing w:line="420" w:lineRule="exact"/>
        <w:ind w:firstLine="420"/>
        <w:rPr>
          <w:rFonts w:hint="eastAsia" w:ascii="仿宋" w:hAnsi="仿宋" w:eastAsia="仿宋" w:cs="宋体"/>
          <w:sz w:val="28"/>
        </w:rPr>
      </w:pPr>
      <w:r>
        <w:rPr>
          <w:rFonts w:hint="eastAsia" w:ascii="仿宋" w:hAnsi="仿宋" w:eastAsia="仿宋" w:cs="宋体"/>
          <w:sz w:val="28"/>
        </w:rPr>
        <w:t>（1）招标方按招标通告中规定的时间和地点组织开标。</w:t>
      </w:r>
    </w:p>
    <w:p>
      <w:pPr>
        <w:spacing w:line="420" w:lineRule="exact"/>
        <w:ind w:firstLine="420"/>
        <w:rPr>
          <w:rFonts w:hint="eastAsia" w:ascii="仿宋" w:hAnsi="仿宋" w:eastAsia="仿宋" w:cs="宋体"/>
          <w:sz w:val="28"/>
        </w:rPr>
      </w:pPr>
      <w:r>
        <w:rPr>
          <w:rFonts w:hint="eastAsia" w:ascii="仿宋" w:hAnsi="仿宋" w:eastAsia="仿宋" w:cs="宋体"/>
          <w:sz w:val="28"/>
        </w:rPr>
        <w:t>（2）开标时，投标方须由法定代表人或委托代理人（具有授权书）参加，签名报到同时交纳投标保证金，否则，视为自动弃权。</w:t>
      </w:r>
    </w:p>
    <w:p>
      <w:pPr>
        <w:spacing w:line="420" w:lineRule="exact"/>
        <w:ind w:firstLine="420"/>
        <w:rPr>
          <w:rFonts w:hint="eastAsia" w:ascii="仿宋" w:hAnsi="仿宋" w:eastAsia="仿宋" w:cs="宋体"/>
          <w:sz w:val="28"/>
        </w:rPr>
      </w:pPr>
      <w:r>
        <w:rPr>
          <w:rFonts w:hint="eastAsia" w:ascii="仿宋" w:hAnsi="仿宋" w:eastAsia="仿宋" w:cs="宋体"/>
          <w:sz w:val="28"/>
        </w:rPr>
        <w:t>（3）开标时，检查投标文件密封情况，确认无误后拆封唱标，唱正本“工程量清单”中内容，以及招标方认为合适的其他内容并记录。</w:t>
      </w:r>
    </w:p>
    <w:p>
      <w:pPr>
        <w:spacing w:line="420" w:lineRule="exact"/>
        <w:ind w:firstLine="560"/>
        <w:rPr>
          <w:rFonts w:hint="eastAsia" w:ascii="仿宋" w:hAnsi="仿宋" w:eastAsia="仿宋" w:cs="宋体"/>
          <w:sz w:val="28"/>
        </w:rPr>
      </w:pPr>
      <w:r>
        <w:rPr>
          <w:rFonts w:hint="eastAsia" w:ascii="仿宋" w:hAnsi="仿宋" w:eastAsia="仿宋" w:cs="宋体"/>
          <w:sz w:val="28"/>
        </w:rPr>
        <w:t>2．评标委员会：</w:t>
      </w:r>
    </w:p>
    <w:p>
      <w:pPr>
        <w:spacing w:line="420" w:lineRule="exact"/>
        <w:ind w:firstLine="560"/>
        <w:rPr>
          <w:rFonts w:hint="eastAsia" w:ascii="仿宋" w:hAnsi="仿宋" w:eastAsia="仿宋" w:cs="宋体"/>
          <w:sz w:val="28"/>
        </w:rPr>
      </w:pPr>
      <w:r>
        <w:rPr>
          <w:rFonts w:hint="eastAsia" w:ascii="仿宋" w:hAnsi="仿宋" w:eastAsia="仿宋" w:cs="宋体"/>
          <w:sz w:val="28"/>
        </w:rPr>
        <w:t>招标方将根据招标采购设备</w:t>
      </w:r>
      <w:r>
        <w:rPr>
          <w:rFonts w:hint="eastAsia" w:ascii="仿宋" w:hAnsi="仿宋" w:eastAsia="仿宋" w:cs="宋体"/>
          <w:color w:val="000000"/>
          <w:sz w:val="28"/>
        </w:rPr>
        <w:t>的</w:t>
      </w:r>
      <w:r>
        <w:rPr>
          <w:rFonts w:hint="eastAsia" w:ascii="仿宋" w:hAnsi="仿宋" w:eastAsia="仿宋" w:cs="宋体"/>
          <w:sz w:val="28"/>
        </w:rPr>
        <w:t>特点组建评标委员会，评标委员会对投标文件进行开标审查、质疑期间，投标方法定代表人或委托代理人必须在场。</w:t>
      </w:r>
    </w:p>
    <w:p>
      <w:pPr>
        <w:spacing w:line="420" w:lineRule="exact"/>
        <w:ind w:firstLine="560"/>
        <w:rPr>
          <w:rFonts w:hint="eastAsia" w:ascii="仿宋" w:hAnsi="仿宋" w:eastAsia="仿宋" w:cs="宋体"/>
          <w:sz w:val="28"/>
        </w:rPr>
      </w:pPr>
      <w:r>
        <w:rPr>
          <w:rFonts w:hint="eastAsia" w:ascii="仿宋" w:hAnsi="仿宋" w:eastAsia="仿宋" w:cs="宋体"/>
          <w:sz w:val="28"/>
        </w:rPr>
        <w:t>3．对投标文件的审查和确定：</w:t>
      </w:r>
    </w:p>
    <w:p>
      <w:pPr>
        <w:spacing w:line="420" w:lineRule="exact"/>
        <w:ind w:firstLine="420"/>
        <w:rPr>
          <w:rFonts w:hint="eastAsia" w:ascii="仿宋" w:hAnsi="仿宋" w:eastAsia="仿宋" w:cs="宋体"/>
          <w:sz w:val="28"/>
        </w:rPr>
      </w:pPr>
      <w:r>
        <w:rPr>
          <w:rFonts w:hint="eastAsia" w:ascii="仿宋" w:hAnsi="仿宋" w:eastAsia="仿宋" w:cs="宋体"/>
          <w:sz w:val="28"/>
        </w:rPr>
        <w:t>（1）开标后，招标方将组织审查投标文件是否完整，是否有计算错误，要求的保证金是否已提供，文件是否恰当地签署（含法定代表人签章和投标方公章）。如果单价与总价有出入，以单价为准。</w:t>
      </w:r>
    </w:p>
    <w:p>
      <w:pPr>
        <w:spacing w:line="420" w:lineRule="exact"/>
        <w:ind w:firstLine="420"/>
        <w:rPr>
          <w:rFonts w:hint="eastAsia" w:ascii="仿宋" w:hAnsi="仿宋" w:eastAsia="仿宋" w:cs="宋体"/>
          <w:sz w:val="28"/>
        </w:rPr>
      </w:pPr>
      <w:r>
        <w:rPr>
          <w:rFonts w:hint="eastAsia" w:ascii="仿宋" w:hAnsi="仿宋" w:eastAsia="仿宋" w:cs="宋体"/>
          <w:sz w:val="28"/>
        </w:rPr>
        <w:t>（2）在对投标文件进行详细评估之前，招标方将依据投标方提供的资格证明文件审查投标方的财务、技术和维修能力。</w:t>
      </w:r>
    </w:p>
    <w:p>
      <w:pPr>
        <w:spacing w:line="420" w:lineRule="exact"/>
        <w:ind w:firstLine="420"/>
        <w:rPr>
          <w:rFonts w:hint="eastAsia" w:ascii="仿宋" w:hAnsi="仿宋" w:eastAsia="仿宋" w:cs="宋体"/>
          <w:sz w:val="28"/>
        </w:rPr>
      </w:pPr>
      <w:r>
        <w:rPr>
          <w:rFonts w:hint="eastAsia" w:ascii="仿宋" w:hAnsi="仿宋" w:eastAsia="仿宋" w:cs="宋体"/>
          <w:sz w:val="28"/>
        </w:rPr>
        <w:t>（3）招标方允许修改投标中不构成重大偏离的微小的、非正规、不一致或不规则的地方。</w:t>
      </w:r>
    </w:p>
    <w:p>
      <w:pPr>
        <w:spacing w:line="420" w:lineRule="exact"/>
        <w:ind w:firstLine="560"/>
        <w:rPr>
          <w:rFonts w:hint="eastAsia" w:ascii="仿宋" w:hAnsi="仿宋" w:eastAsia="仿宋" w:cs="宋体"/>
          <w:sz w:val="28"/>
        </w:rPr>
      </w:pPr>
      <w:r>
        <w:rPr>
          <w:rFonts w:hint="eastAsia" w:ascii="仿宋" w:hAnsi="仿宋" w:eastAsia="仿宋" w:cs="宋体"/>
          <w:sz w:val="28"/>
        </w:rPr>
        <w:t>4．投标文件的澄清：为了有助于对投标文件进行审查、评估和比较，招标方有权向投标方质疑，请投标方澄清其投标内容。投标方有责任按照招标方要求进行答疑和澄清。</w:t>
      </w:r>
    </w:p>
    <w:p>
      <w:pPr>
        <w:spacing w:line="420" w:lineRule="exact"/>
        <w:ind w:firstLine="560"/>
        <w:rPr>
          <w:rFonts w:hint="eastAsia" w:ascii="仿宋" w:hAnsi="仿宋" w:eastAsia="仿宋" w:cs="宋体"/>
          <w:sz w:val="28"/>
        </w:rPr>
      </w:pPr>
      <w:r>
        <w:rPr>
          <w:rFonts w:hint="eastAsia" w:ascii="仿宋" w:hAnsi="仿宋" w:eastAsia="仿宋" w:cs="宋体"/>
          <w:sz w:val="28"/>
        </w:rPr>
        <w:t>5．其它注意事项：</w:t>
      </w:r>
    </w:p>
    <w:p>
      <w:pPr>
        <w:spacing w:line="420" w:lineRule="exact"/>
        <w:ind w:firstLine="420"/>
        <w:rPr>
          <w:rFonts w:hint="eastAsia" w:ascii="仿宋" w:hAnsi="仿宋" w:eastAsia="仿宋" w:cs="宋体"/>
          <w:sz w:val="28"/>
        </w:rPr>
      </w:pPr>
      <w:r>
        <w:rPr>
          <w:rFonts w:hint="eastAsia" w:ascii="仿宋" w:hAnsi="仿宋" w:eastAsia="仿宋" w:cs="宋体"/>
          <w:sz w:val="28"/>
        </w:rPr>
        <w:t>（1）评标是招标工作的重要环节，评标工作在评委会内独立进行。</w:t>
      </w:r>
    </w:p>
    <w:p>
      <w:pPr>
        <w:spacing w:line="420" w:lineRule="exact"/>
        <w:ind w:firstLine="420"/>
        <w:rPr>
          <w:rFonts w:hint="eastAsia" w:ascii="仿宋" w:hAnsi="仿宋" w:eastAsia="仿宋" w:cs="宋体"/>
          <w:sz w:val="28"/>
        </w:rPr>
      </w:pPr>
      <w:r>
        <w:rPr>
          <w:rFonts w:hint="eastAsia" w:ascii="仿宋" w:hAnsi="仿宋" w:eastAsia="仿宋" w:cs="宋体"/>
          <w:sz w:val="28"/>
        </w:rPr>
        <w:t>（2）在开标、投标期间，投标人不得向评委询问情况，不得进行旨在影响评标结果的活动。</w:t>
      </w:r>
    </w:p>
    <w:p>
      <w:pPr>
        <w:spacing w:line="420" w:lineRule="exact"/>
        <w:ind w:firstLine="420"/>
        <w:rPr>
          <w:rFonts w:hint="eastAsia" w:ascii="仿宋" w:hAnsi="仿宋" w:eastAsia="仿宋" w:cs="宋体"/>
          <w:sz w:val="28"/>
        </w:rPr>
      </w:pPr>
      <w:r>
        <w:rPr>
          <w:rFonts w:hint="eastAsia" w:ascii="仿宋" w:hAnsi="仿宋" w:eastAsia="仿宋" w:cs="宋体"/>
          <w:sz w:val="28"/>
        </w:rPr>
        <w:t>（3）评委会不向落标方解释落标原因，不退还投标文件。</w:t>
      </w:r>
    </w:p>
    <w:p>
      <w:pPr>
        <w:spacing w:line="420" w:lineRule="exact"/>
        <w:ind w:firstLine="420"/>
        <w:rPr>
          <w:rFonts w:hint="eastAsia" w:ascii="仿宋" w:hAnsi="仿宋" w:eastAsia="仿宋" w:cs="宋体"/>
          <w:sz w:val="28"/>
        </w:rPr>
      </w:pPr>
      <w:r>
        <w:rPr>
          <w:rFonts w:hint="eastAsia" w:ascii="仿宋" w:hAnsi="仿宋" w:eastAsia="仿宋" w:cs="宋体"/>
          <w:sz w:val="28"/>
        </w:rPr>
        <w:t>（4）根据投标和评标情况，招标结果可能是一次定标，也不排除再次竞争的可能性。</w:t>
      </w:r>
    </w:p>
    <w:p>
      <w:pPr>
        <w:spacing w:line="420" w:lineRule="exact"/>
        <w:rPr>
          <w:rFonts w:hint="eastAsia" w:ascii="仿宋" w:hAnsi="仿宋" w:eastAsia="仿宋" w:cs="宋体"/>
          <w:b/>
          <w:bCs/>
          <w:sz w:val="28"/>
        </w:rPr>
      </w:pPr>
      <w:r>
        <w:rPr>
          <w:rFonts w:hint="eastAsia" w:ascii="仿宋" w:hAnsi="仿宋" w:eastAsia="仿宋" w:cs="宋体"/>
          <w:b/>
          <w:bCs/>
          <w:sz w:val="28"/>
        </w:rPr>
        <w:t>五、签定合同</w:t>
      </w:r>
    </w:p>
    <w:p>
      <w:pPr>
        <w:spacing w:line="420" w:lineRule="exact"/>
        <w:ind w:firstLine="420"/>
        <w:rPr>
          <w:rFonts w:hint="eastAsia" w:ascii="仿宋" w:hAnsi="仿宋" w:eastAsia="仿宋" w:cs="宋体"/>
          <w:sz w:val="28"/>
        </w:rPr>
      </w:pPr>
      <w:r>
        <w:rPr>
          <w:rFonts w:hint="eastAsia" w:ascii="仿宋" w:hAnsi="仿宋" w:eastAsia="仿宋" w:cs="宋体"/>
          <w:sz w:val="28"/>
        </w:rPr>
        <w:t>评标结束后，由招标方签发《中标通</w:t>
      </w:r>
      <w:bookmarkStart w:id="0" w:name="_GoBack"/>
      <w:bookmarkEnd w:id="0"/>
      <w:r>
        <w:rPr>
          <w:rFonts w:hint="eastAsia" w:ascii="仿宋" w:hAnsi="仿宋" w:eastAsia="仿宋" w:cs="宋体"/>
          <w:sz w:val="28"/>
        </w:rPr>
        <w:t>知书》，同时签定合同。</w:t>
      </w: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r>
        <w:rPr>
          <w:rFonts w:hint="eastAsia" w:ascii="仿宋" w:hAnsi="仿宋" w:eastAsia="仿宋" w:cs="宋体"/>
          <w:sz w:val="28"/>
        </w:rPr>
        <w:t xml:space="preserve">               </w:t>
      </w: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20" w:lineRule="exact"/>
        <w:rPr>
          <w:rFonts w:hint="eastAsia" w:ascii="仿宋" w:hAnsi="仿宋" w:eastAsia="仿宋" w:cs="宋体"/>
          <w:sz w:val="28"/>
        </w:rPr>
      </w:pPr>
    </w:p>
    <w:p>
      <w:pPr>
        <w:spacing w:line="480" w:lineRule="auto"/>
        <w:rPr>
          <w:rFonts w:hint="eastAsia" w:ascii="仿宋" w:hAnsi="仿宋" w:eastAsia="仿宋" w:cs="宋体"/>
          <w:sz w:val="28"/>
        </w:rPr>
      </w:pPr>
      <w:r>
        <w:rPr>
          <w:rFonts w:hint="eastAsia" w:ascii="仿宋" w:hAnsi="仿宋" w:eastAsia="仿宋" w:cs="宋体"/>
          <w:sz w:val="28"/>
        </w:rPr>
        <w:t xml:space="preserve">                                  辽宁工业大学招标办公室</w:t>
      </w:r>
    </w:p>
    <w:p>
      <w:pPr>
        <w:spacing w:line="480" w:lineRule="auto"/>
        <w:ind w:firstLine="3080"/>
        <w:rPr>
          <w:rFonts w:hint="eastAsia" w:ascii="仿宋" w:hAnsi="仿宋" w:eastAsia="仿宋" w:cs="宋体"/>
          <w:sz w:val="28"/>
        </w:rPr>
      </w:pPr>
      <w:r>
        <w:rPr>
          <w:rFonts w:hint="eastAsia" w:ascii="仿宋" w:hAnsi="仿宋" w:eastAsia="仿宋" w:cs="宋体"/>
          <w:sz w:val="28"/>
        </w:rPr>
        <w:t xml:space="preserve">               2018年9月  日</w:t>
      </w:r>
    </w:p>
    <w:p>
      <w:pPr>
        <w:spacing w:line="420" w:lineRule="exact"/>
        <w:rPr>
          <w:rFonts w:hint="eastAsia" w:ascii="仿宋" w:hAnsi="仿宋" w:eastAsia="仿宋" w:cs="宋体"/>
          <w:b/>
          <w:sz w:val="44"/>
        </w:rPr>
      </w:pPr>
    </w:p>
    <w:p>
      <w:pPr>
        <w:spacing w:line="420" w:lineRule="exact"/>
        <w:rPr>
          <w:rFonts w:hint="eastAsia" w:ascii="仿宋" w:hAnsi="仿宋" w:eastAsia="仿宋" w:cs="宋体"/>
          <w:b/>
          <w:sz w:val="44"/>
        </w:rPr>
      </w:pPr>
    </w:p>
    <w:p>
      <w:pPr>
        <w:spacing w:line="420" w:lineRule="exact"/>
        <w:rPr>
          <w:rFonts w:hint="eastAsia" w:ascii="仿宋" w:hAnsi="仿宋" w:eastAsia="仿宋" w:cs="宋体"/>
          <w:b/>
          <w:sz w:val="44"/>
        </w:rPr>
      </w:pPr>
    </w:p>
    <w:p>
      <w:pPr>
        <w:spacing w:line="420" w:lineRule="exact"/>
        <w:rPr>
          <w:rFonts w:hint="eastAsia" w:ascii="仿宋" w:hAnsi="仿宋" w:eastAsia="仿宋" w:cs="宋体"/>
          <w:b/>
          <w:sz w:val="44"/>
        </w:rPr>
      </w:pPr>
    </w:p>
    <w:p>
      <w:pPr>
        <w:spacing w:line="420" w:lineRule="exact"/>
        <w:rPr>
          <w:rFonts w:hint="eastAsia" w:ascii="仿宋" w:hAnsi="仿宋" w:eastAsia="仿宋" w:cs="宋体"/>
          <w:b/>
          <w:sz w:val="44"/>
        </w:rPr>
      </w:pPr>
    </w:p>
    <w:p>
      <w:pPr>
        <w:spacing w:line="420" w:lineRule="exact"/>
        <w:rPr>
          <w:rFonts w:hint="eastAsia" w:ascii="仿宋" w:hAnsi="仿宋" w:eastAsia="仿宋" w:cs="宋体"/>
          <w:b/>
          <w:sz w:val="44"/>
        </w:rPr>
      </w:pPr>
    </w:p>
    <w:p>
      <w:pPr>
        <w:spacing w:line="420" w:lineRule="exact"/>
        <w:rPr>
          <w:rFonts w:hint="eastAsia" w:ascii="仿宋" w:hAnsi="仿宋" w:eastAsia="仿宋" w:cs="宋体"/>
          <w:b/>
          <w:sz w:val="44"/>
        </w:rPr>
      </w:pPr>
    </w:p>
    <w:p>
      <w:pPr>
        <w:spacing w:line="440" w:lineRule="exact"/>
        <w:jc w:val="center"/>
        <w:rPr>
          <w:rFonts w:hint="eastAsia" w:ascii="宋体" w:hAnsi="宋体" w:cs="宋体"/>
          <w:b/>
          <w:sz w:val="44"/>
        </w:rPr>
      </w:pPr>
      <w:r>
        <w:rPr>
          <w:rFonts w:hint="eastAsia" w:ascii="宋体" w:hAnsi="宋体" w:cs="宋体"/>
          <w:b/>
          <w:sz w:val="44"/>
        </w:rPr>
        <w:t>投     标    书</w:t>
      </w:r>
    </w:p>
    <w:p>
      <w:pPr>
        <w:spacing w:line="440" w:lineRule="exact"/>
        <w:rPr>
          <w:rFonts w:hint="eastAsia" w:ascii="宋体" w:hAnsi="宋体" w:cs="宋体"/>
          <w:sz w:val="28"/>
        </w:rPr>
      </w:pPr>
      <w:r>
        <w:rPr>
          <w:rFonts w:hint="eastAsia" w:ascii="宋体" w:hAnsi="宋体" w:cs="宋体"/>
          <w:sz w:val="28"/>
        </w:rPr>
        <w:t xml:space="preserve"> </w:t>
      </w:r>
    </w:p>
    <w:p>
      <w:pPr>
        <w:spacing w:line="440" w:lineRule="exact"/>
        <w:rPr>
          <w:rFonts w:hint="eastAsia" w:ascii="仿宋" w:hAnsi="仿宋" w:eastAsia="仿宋" w:cs="宋体"/>
          <w:b/>
          <w:sz w:val="28"/>
        </w:rPr>
      </w:pPr>
      <w:r>
        <w:rPr>
          <w:rFonts w:hint="eastAsia" w:ascii="仿宋" w:hAnsi="仿宋" w:eastAsia="仿宋" w:cs="宋体"/>
          <w:b/>
          <w:sz w:val="28"/>
        </w:rPr>
        <w:t>致：辽宁工业大学</w:t>
      </w:r>
    </w:p>
    <w:p>
      <w:pPr>
        <w:spacing w:line="440" w:lineRule="exact"/>
        <w:ind w:firstLine="700"/>
        <w:rPr>
          <w:rFonts w:hint="eastAsia" w:ascii="仿宋" w:hAnsi="仿宋" w:eastAsia="仿宋" w:cs="宋体"/>
          <w:sz w:val="28"/>
        </w:rPr>
      </w:pPr>
    </w:p>
    <w:p>
      <w:pPr>
        <w:ind w:firstLine="560" w:firstLineChars="200"/>
        <w:rPr>
          <w:rFonts w:hint="eastAsia" w:ascii="仿宋" w:hAnsi="仿宋" w:eastAsia="仿宋" w:cs="宋体"/>
          <w:color w:val="000000"/>
          <w:sz w:val="28"/>
        </w:rPr>
      </w:pPr>
      <w:r>
        <w:rPr>
          <w:rFonts w:hint="eastAsia" w:ascii="仿宋" w:hAnsi="仿宋" w:eastAsia="仿宋" w:cs="宋体"/>
          <w:sz w:val="28"/>
        </w:rPr>
        <w:t>根据贵方</w:t>
      </w:r>
      <w:r>
        <w:rPr>
          <w:rFonts w:hint="eastAsia" w:ascii="仿宋" w:hAnsi="仿宋" w:eastAsia="仿宋" w:cs="宋体"/>
          <w:sz w:val="28"/>
          <w:u w:val="single"/>
        </w:rPr>
        <w:t xml:space="preserve">  </w:t>
      </w:r>
      <w:r>
        <w:rPr>
          <w:rFonts w:hint="eastAsia" w:ascii="仿宋" w:hAnsi="仿宋" w:eastAsia="仿宋" w:cs="宋体"/>
          <w:color w:val="000000"/>
          <w:sz w:val="28"/>
          <w:szCs w:val="28"/>
          <w:u w:val="single"/>
          <w:shd w:val="clear" w:color="auto" w:fill="FFFFFF"/>
        </w:rPr>
        <w:t xml:space="preserve">辽宁工业大学体育场看台粉刷工程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rPr>
        <w:t>招标公告，我单位法定代表人（签字）_______________正式授权并代表投标方___________________________________（投标方名称）提交下述文件文本正本一份和副本八份。</w:t>
      </w:r>
    </w:p>
    <w:p>
      <w:pPr>
        <w:spacing w:line="440" w:lineRule="exact"/>
        <w:ind w:firstLine="420"/>
        <w:rPr>
          <w:rFonts w:hint="eastAsia" w:ascii="仿宋" w:hAnsi="仿宋" w:eastAsia="仿宋" w:cs="宋体"/>
          <w:color w:val="000000"/>
          <w:sz w:val="28"/>
        </w:rPr>
      </w:pPr>
      <w:r>
        <w:rPr>
          <w:rFonts w:hint="eastAsia" w:ascii="仿宋" w:hAnsi="仿宋" w:eastAsia="仿宋" w:cs="宋体"/>
          <w:color w:val="000000"/>
          <w:sz w:val="28"/>
        </w:rPr>
        <w:t>据此函，法定代表人宣布同意如下：</w:t>
      </w:r>
    </w:p>
    <w:p>
      <w:pPr>
        <w:spacing w:line="440" w:lineRule="exact"/>
        <w:rPr>
          <w:rFonts w:hint="eastAsia" w:ascii="仿宋" w:hAnsi="仿宋" w:eastAsia="仿宋" w:cs="宋体"/>
          <w:sz w:val="28"/>
        </w:rPr>
      </w:pPr>
      <w:r>
        <w:rPr>
          <w:rFonts w:hint="eastAsia" w:ascii="仿宋" w:hAnsi="仿宋" w:eastAsia="仿宋" w:cs="宋体"/>
          <w:color w:val="000000"/>
          <w:sz w:val="28"/>
        </w:rPr>
        <w:t xml:space="preserve">   1．工程量清单中规定的工程内容</w:t>
      </w:r>
      <w:r>
        <w:rPr>
          <w:rFonts w:hint="eastAsia" w:ascii="仿宋" w:hAnsi="仿宋" w:eastAsia="仿宋" w:cs="宋体"/>
          <w:sz w:val="28"/>
        </w:rPr>
        <w:t>投标总价为</w:t>
      </w:r>
      <w:r>
        <w:rPr>
          <w:rFonts w:hint="eastAsia" w:ascii="仿宋" w:hAnsi="仿宋" w:eastAsia="仿宋" w:cs="宋体"/>
          <w:sz w:val="28"/>
          <w:u w:val="single"/>
        </w:rPr>
        <w:t xml:space="preserve">             </w:t>
      </w:r>
      <w:r>
        <w:rPr>
          <w:rFonts w:hint="eastAsia" w:ascii="仿宋" w:hAnsi="仿宋" w:eastAsia="仿宋" w:cs="宋体"/>
          <w:sz w:val="28"/>
        </w:rPr>
        <w:t>（人民币），</w:t>
      </w:r>
      <w:r>
        <w:rPr>
          <w:rFonts w:hint="eastAsia" w:ascii="仿宋" w:hAnsi="仿宋" w:eastAsia="仿宋" w:cs="宋体"/>
          <w:sz w:val="28"/>
          <w:u w:val="single"/>
        </w:rPr>
        <w:t xml:space="preserve">                                       </w:t>
      </w:r>
      <w:r>
        <w:rPr>
          <w:rFonts w:hint="eastAsia" w:ascii="仿宋" w:hAnsi="仿宋" w:eastAsia="仿宋" w:cs="宋体"/>
          <w:sz w:val="28"/>
        </w:rPr>
        <w:t>（金额大写）。</w:t>
      </w:r>
    </w:p>
    <w:p>
      <w:pPr>
        <w:spacing w:line="440" w:lineRule="exact"/>
        <w:ind w:left="420"/>
        <w:rPr>
          <w:rFonts w:hint="eastAsia" w:ascii="仿宋" w:hAnsi="仿宋" w:eastAsia="仿宋" w:cs="宋体"/>
          <w:sz w:val="28"/>
        </w:rPr>
      </w:pPr>
      <w:r>
        <w:rPr>
          <w:rFonts w:hint="eastAsia" w:ascii="仿宋" w:hAnsi="仿宋" w:eastAsia="仿宋" w:cs="宋体"/>
          <w:sz w:val="28"/>
        </w:rPr>
        <w:t>2．投标方将按招标文件的规定履行合同责任和义务。</w:t>
      </w:r>
    </w:p>
    <w:p>
      <w:pPr>
        <w:spacing w:line="440" w:lineRule="exact"/>
        <w:ind w:firstLine="420"/>
        <w:rPr>
          <w:rFonts w:hint="eastAsia" w:ascii="仿宋" w:hAnsi="仿宋" w:eastAsia="仿宋" w:cs="宋体"/>
          <w:sz w:val="28"/>
        </w:rPr>
      </w:pPr>
      <w:r>
        <w:rPr>
          <w:rFonts w:hint="eastAsia" w:ascii="仿宋" w:hAnsi="仿宋" w:eastAsia="仿宋" w:cs="宋体"/>
          <w:sz w:val="28"/>
        </w:rPr>
        <w:t>3．投标方已详细审查全部招标文件，完全理解并同意招标文件规定的所有事项、全部参考资料及有关附件。</w:t>
      </w:r>
    </w:p>
    <w:p>
      <w:pPr>
        <w:spacing w:line="440" w:lineRule="exact"/>
        <w:ind w:firstLine="420"/>
        <w:rPr>
          <w:rFonts w:hint="eastAsia" w:ascii="仿宋" w:hAnsi="仿宋" w:eastAsia="仿宋" w:cs="宋体"/>
          <w:sz w:val="28"/>
        </w:rPr>
      </w:pPr>
      <w:r>
        <w:rPr>
          <w:rFonts w:hint="eastAsia" w:ascii="仿宋" w:hAnsi="仿宋" w:eastAsia="仿宋" w:cs="宋体"/>
          <w:sz w:val="28"/>
        </w:rPr>
        <w:t>4．在规定的开标议标期间，投标方不得以任何理由撤回投标，否则投标保证金将不予退回。</w:t>
      </w:r>
    </w:p>
    <w:p>
      <w:pPr>
        <w:spacing w:line="440" w:lineRule="exact"/>
        <w:ind w:firstLine="420"/>
        <w:rPr>
          <w:rFonts w:hint="eastAsia" w:ascii="仿宋" w:hAnsi="仿宋" w:eastAsia="仿宋" w:cs="宋体"/>
          <w:sz w:val="28"/>
        </w:rPr>
      </w:pPr>
      <w:r>
        <w:rPr>
          <w:rFonts w:hint="eastAsia" w:ascii="仿宋" w:hAnsi="仿宋" w:eastAsia="仿宋" w:cs="宋体"/>
          <w:sz w:val="28"/>
        </w:rPr>
        <w:t>5．投标方同意提供按照贵方要求的与其投标有关的一切数据或资料。</w:t>
      </w:r>
    </w:p>
    <w:p>
      <w:pPr>
        <w:spacing w:line="440" w:lineRule="exact"/>
        <w:ind w:firstLine="420"/>
        <w:rPr>
          <w:rFonts w:hint="eastAsia" w:ascii="仿宋" w:hAnsi="仿宋" w:eastAsia="仿宋" w:cs="宋体"/>
          <w:sz w:val="28"/>
        </w:rPr>
      </w:pPr>
      <w:r>
        <w:rPr>
          <w:rFonts w:hint="eastAsia" w:ascii="仿宋" w:hAnsi="仿宋" w:eastAsia="仿宋" w:cs="宋体"/>
          <w:sz w:val="28"/>
        </w:rPr>
        <w:t>6．与本投标有关的一切正式往来通讯请寄：</w:t>
      </w:r>
    </w:p>
    <w:p>
      <w:pPr>
        <w:spacing w:line="440" w:lineRule="exact"/>
        <w:ind w:firstLine="420"/>
        <w:rPr>
          <w:rFonts w:hint="eastAsia" w:ascii="仿宋" w:hAnsi="仿宋" w:eastAsia="仿宋" w:cs="宋体"/>
          <w:sz w:val="28"/>
        </w:rPr>
      </w:pPr>
      <w:r>
        <w:rPr>
          <w:rFonts w:hint="eastAsia" w:ascii="仿宋" w:hAnsi="仿宋" w:eastAsia="仿宋" w:cs="宋体"/>
          <w:sz w:val="28"/>
        </w:rPr>
        <w:t>地址：</w:t>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 xml:space="preserve">        邮编：</w:t>
      </w:r>
    </w:p>
    <w:p>
      <w:pPr>
        <w:spacing w:line="440" w:lineRule="exact"/>
        <w:ind w:firstLine="420"/>
        <w:rPr>
          <w:rFonts w:hint="eastAsia" w:ascii="仿宋" w:hAnsi="仿宋" w:eastAsia="仿宋" w:cs="宋体"/>
          <w:sz w:val="28"/>
        </w:rPr>
      </w:pPr>
      <w:r>
        <w:rPr>
          <w:rFonts w:hint="eastAsia" w:ascii="仿宋" w:hAnsi="仿宋" w:eastAsia="仿宋" w:cs="宋体"/>
          <w:sz w:val="28"/>
        </w:rPr>
        <w:t>电话：</w:t>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 xml:space="preserve">        传真：</w:t>
      </w:r>
    </w:p>
    <w:p>
      <w:pPr>
        <w:spacing w:line="440" w:lineRule="exact"/>
        <w:ind w:firstLine="420"/>
        <w:rPr>
          <w:rFonts w:hint="eastAsia" w:ascii="仿宋" w:hAnsi="仿宋" w:eastAsia="仿宋" w:cs="宋体"/>
          <w:sz w:val="28"/>
        </w:rPr>
      </w:pPr>
    </w:p>
    <w:p>
      <w:pPr>
        <w:spacing w:line="440" w:lineRule="exact"/>
        <w:ind w:firstLine="420"/>
        <w:rPr>
          <w:rFonts w:hint="eastAsia" w:ascii="仿宋" w:hAnsi="仿宋" w:eastAsia="仿宋" w:cs="宋体"/>
          <w:sz w:val="28"/>
        </w:rPr>
      </w:pPr>
      <w:r>
        <w:rPr>
          <w:rFonts w:hint="eastAsia" w:ascii="仿宋" w:hAnsi="仿宋" w:eastAsia="仿宋" w:cs="宋体"/>
          <w:sz w:val="28"/>
        </w:rPr>
        <w:t>投标方代表姓名、职务（印刷体）：</w:t>
      </w:r>
    </w:p>
    <w:p>
      <w:pPr>
        <w:spacing w:line="440" w:lineRule="exact"/>
        <w:ind w:firstLine="420"/>
        <w:rPr>
          <w:rFonts w:hint="eastAsia" w:ascii="仿宋" w:hAnsi="仿宋" w:eastAsia="仿宋" w:cs="宋体"/>
          <w:sz w:val="28"/>
        </w:rPr>
      </w:pPr>
    </w:p>
    <w:p>
      <w:pPr>
        <w:spacing w:line="440" w:lineRule="exact"/>
        <w:ind w:firstLine="420"/>
        <w:rPr>
          <w:rFonts w:hint="eastAsia" w:ascii="仿宋" w:hAnsi="仿宋" w:eastAsia="仿宋" w:cs="宋体"/>
          <w:sz w:val="28"/>
        </w:rPr>
      </w:pPr>
      <w:r>
        <w:rPr>
          <w:rFonts w:hint="eastAsia" w:ascii="仿宋" w:hAnsi="仿宋" w:eastAsia="仿宋" w:cs="宋体"/>
          <w:sz w:val="28"/>
        </w:rPr>
        <w:t>投标方名称：</w:t>
      </w:r>
    </w:p>
    <w:p>
      <w:pPr>
        <w:spacing w:line="440" w:lineRule="exact"/>
        <w:ind w:firstLine="420"/>
        <w:rPr>
          <w:rFonts w:hint="eastAsia" w:ascii="仿宋" w:hAnsi="仿宋" w:eastAsia="仿宋" w:cs="宋体"/>
          <w:sz w:val="28"/>
        </w:rPr>
      </w:pPr>
      <w:r>
        <w:rPr>
          <w:rFonts w:hint="eastAsia" w:ascii="仿宋" w:hAnsi="仿宋" w:eastAsia="仿宋" w:cs="宋体"/>
          <w:sz w:val="28"/>
        </w:rPr>
        <w:t>（公章）</w:t>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ab/>
      </w:r>
      <w:r>
        <w:rPr>
          <w:rFonts w:hint="eastAsia" w:ascii="仿宋" w:hAnsi="仿宋" w:eastAsia="仿宋" w:cs="宋体"/>
          <w:sz w:val="28"/>
        </w:rPr>
        <w:t>法定代表人签字：</w:t>
      </w:r>
    </w:p>
    <w:p>
      <w:pPr>
        <w:spacing w:line="440" w:lineRule="exact"/>
        <w:rPr>
          <w:rFonts w:hint="eastAsia" w:ascii="仿宋" w:hAnsi="仿宋" w:eastAsia="仿宋" w:cs="宋体"/>
          <w:sz w:val="28"/>
        </w:rPr>
      </w:pPr>
    </w:p>
    <w:p>
      <w:pPr>
        <w:spacing w:line="440" w:lineRule="exact"/>
        <w:ind w:firstLine="420"/>
        <w:rPr>
          <w:rFonts w:hint="eastAsia" w:ascii="仿宋" w:hAnsi="仿宋" w:eastAsia="仿宋" w:cs="宋体"/>
          <w:sz w:val="28"/>
        </w:rPr>
      </w:pPr>
      <w:r>
        <w:rPr>
          <w:rFonts w:hint="eastAsia" w:ascii="仿宋" w:hAnsi="仿宋" w:eastAsia="仿宋" w:cs="宋体"/>
          <w:sz w:val="28"/>
        </w:rPr>
        <w:t>日期： 2018年9月  日</w:t>
      </w:r>
    </w:p>
    <w:p>
      <w:pPr>
        <w:spacing w:line="440" w:lineRule="exact"/>
        <w:ind w:firstLine="420"/>
        <w:rPr>
          <w:rFonts w:ascii="仿宋" w:hAnsi="仿宋" w:eastAsia="仿宋" w:cs="宋体"/>
          <w:sz w:val="28"/>
        </w:rPr>
      </w:pPr>
    </w:p>
    <w:p>
      <w:pPr>
        <w:spacing w:line="420" w:lineRule="exact"/>
        <w:rPr>
          <w:rFonts w:hint="eastAsia" w:ascii="仿宋" w:hAnsi="仿宋" w:eastAsia="仿宋" w:cs="宋体"/>
          <w:b/>
          <w:sz w:val="44"/>
        </w:rPr>
      </w:pPr>
    </w:p>
    <w:p>
      <w:pPr>
        <w:spacing w:line="440" w:lineRule="exact"/>
        <w:jc w:val="center"/>
        <w:rPr>
          <w:rFonts w:hint="eastAsia" w:ascii="仿宋" w:hAnsi="仿宋" w:eastAsia="仿宋" w:cs="宋体"/>
          <w:b/>
          <w:sz w:val="32"/>
          <w:szCs w:val="32"/>
        </w:rPr>
      </w:pPr>
      <w:r>
        <w:rPr>
          <w:rFonts w:hint="eastAsia" w:ascii="仿宋" w:hAnsi="仿宋" w:eastAsia="仿宋" w:cs="宋体"/>
          <w:b/>
          <w:sz w:val="44"/>
        </w:rPr>
        <w:t>投 标 人 基 本 情 况</w:t>
      </w:r>
    </w:p>
    <w:p>
      <w:pPr>
        <w:jc w:val="center"/>
        <w:rPr>
          <w:rFonts w:hint="eastAsia" w:ascii="仿宋" w:hAnsi="仿宋" w:eastAsia="仿宋" w:cs="宋体"/>
          <w:b/>
          <w:sz w:val="32"/>
          <w:szCs w:val="32"/>
        </w:rPr>
      </w:pPr>
      <w:r>
        <w:rPr>
          <w:rFonts w:hint="eastAsia" w:ascii="仿宋" w:hAnsi="仿宋" w:eastAsia="仿宋" w:cs="宋体"/>
          <w:b/>
          <w:sz w:val="32"/>
          <w:szCs w:val="32"/>
        </w:rPr>
        <w:t>投标人基本情况表(一)</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800"/>
        <w:gridCol w:w="2493"/>
        <w:gridCol w:w="750"/>
        <w:gridCol w:w="177"/>
        <w:gridCol w:w="594"/>
        <w:gridCol w:w="138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jc w:val="center"/>
              <w:rPr>
                <w:rFonts w:hint="eastAsia" w:ascii="仿宋" w:hAnsi="仿宋" w:eastAsia="仿宋" w:cs="宋体"/>
                <w:sz w:val="24"/>
              </w:rPr>
            </w:pPr>
            <w:r>
              <w:rPr>
                <w:rFonts w:hint="eastAsia" w:ascii="仿宋" w:hAnsi="仿宋" w:eastAsia="仿宋" w:cs="宋体"/>
                <w:sz w:val="24"/>
              </w:rPr>
              <w:t>单位名称</w:t>
            </w:r>
          </w:p>
        </w:tc>
        <w:tc>
          <w:tcPr>
            <w:tcW w:w="1800" w:type="dxa"/>
            <w:vAlign w:val="top"/>
          </w:tcPr>
          <w:p>
            <w:pPr>
              <w:jc w:val="center"/>
              <w:rPr>
                <w:rFonts w:hint="eastAsia" w:ascii="仿宋" w:hAnsi="仿宋" w:eastAsia="仿宋" w:cs="宋体"/>
                <w:sz w:val="24"/>
              </w:rPr>
            </w:pPr>
          </w:p>
        </w:tc>
        <w:tc>
          <w:tcPr>
            <w:tcW w:w="2493" w:type="dxa"/>
            <w:vAlign w:val="center"/>
          </w:tcPr>
          <w:p>
            <w:pPr>
              <w:jc w:val="center"/>
              <w:rPr>
                <w:rFonts w:hint="eastAsia" w:ascii="仿宋" w:hAnsi="仿宋" w:eastAsia="仿宋" w:cs="宋体"/>
                <w:sz w:val="24"/>
              </w:rPr>
            </w:pPr>
            <w:r>
              <w:rPr>
                <w:rFonts w:hint="eastAsia" w:ascii="仿宋" w:hAnsi="仿宋" w:eastAsia="仿宋" w:cs="宋体"/>
                <w:sz w:val="24"/>
              </w:rPr>
              <w:t>单位地址</w:t>
            </w:r>
          </w:p>
        </w:tc>
        <w:tc>
          <w:tcPr>
            <w:tcW w:w="3627" w:type="dxa"/>
            <w:gridSpan w:val="5"/>
            <w:vAlign w:val="center"/>
          </w:tcPr>
          <w:p>
            <w:pPr>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jc w:val="center"/>
              <w:rPr>
                <w:rFonts w:hint="eastAsia" w:ascii="仿宋" w:hAnsi="仿宋" w:eastAsia="仿宋" w:cs="宋体"/>
                <w:sz w:val="24"/>
              </w:rPr>
            </w:pPr>
            <w:r>
              <w:rPr>
                <w:rFonts w:hint="eastAsia" w:ascii="仿宋" w:hAnsi="仿宋" w:eastAsia="仿宋" w:cs="宋体"/>
                <w:sz w:val="24"/>
              </w:rPr>
              <w:t>联系电话</w:t>
            </w:r>
          </w:p>
        </w:tc>
        <w:tc>
          <w:tcPr>
            <w:tcW w:w="1800" w:type="dxa"/>
            <w:vAlign w:val="top"/>
          </w:tcPr>
          <w:p>
            <w:pPr>
              <w:jc w:val="center"/>
              <w:rPr>
                <w:rFonts w:hint="eastAsia" w:ascii="仿宋" w:hAnsi="仿宋" w:eastAsia="仿宋" w:cs="宋体"/>
                <w:sz w:val="24"/>
              </w:rPr>
            </w:pPr>
          </w:p>
        </w:tc>
        <w:tc>
          <w:tcPr>
            <w:tcW w:w="2493" w:type="dxa"/>
            <w:vAlign w:val="center"/>
          </w:tcPr>
          <w:p>
            <w:pPr>
              <w:jc w:val="center"/>
              <w:rPr>
                <w:rFonts w:hint="eastAsia" w:ascii="仿宋" w:hAnsi="仿宋" w:eastAsia="仿宋" w:cs="宋体"/>
                <w:sz w:val="24"/>
              </w:rPr>
            </w:pPr>
            <w:r>
              <w:rPr>
                <w:rFonts w:hint="eastAsia" w:ascii="仿宋" w:hAnsi="仿宋" w:eastAsia="仿宋" w:cs="宋体"/>
                <w:sz w:val="24"/>
              </w:rPr>
              <w:t>联系人</w:t>
            </w:r>
          </w:p>
        </w:tc>
        <w:tc>
          <w:tcPr>
            <w:tcW w:w="3627" w:type="dxa"/>
            <w:gridSpan w:val="5"/>
            <w:vAlign w:val="center"/>
          </w:tcPr>
          <w:p>
            <w:pPr>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jc w:val="center"/>
              <w:rPr>
                <w:rFonts w:hint="eastAsia" w:ascii="仿宋" w:hAnsi="仿宋" w:eastAsia="仿宋" w:cs="宋体"/>
                <w:sz w:val="24"/>
              </w:rPr>
            </w:pPr>
            <w:r>
              <w:rPr>
                <w:rFonts w:hint="eastAsia" w:ascii="仿宋" w:hAnsi="仿宋" w:eastAsia="仿宋" w:cs="宋体"/>
                <w:sz w:val="24"/>
              </w:rPr>
              <w:t>成立时间</w:t>
            </w:r>
          </w:p>
        </w:tc>
        <w:tc>
          <w:tcPr>
            <w:tcW w:w="1800" w:type="dxa"/>
            <w:vAlign w:val="top"/>
          </w:tcPr>
          <w:p>
            <w:pPr>
              <w:jc w:val="center"/>
              <w:rPr>
                <w:rFonts w:hint="eastAsia" w:ascii="仿宋" w:hAnsi="仿宋" w:eastAsia="仿宋" w:cs="宋体"/>
                <w:sz w:val="24"/>
              </w:rPr>
            </w:pPr>
          </w:p>
        </w:tc>
        <w:tc>
          <w:tcPr>
            <w:tcW w:w="2493" w:type="dxa"/>
            <w:vAlign w:val="center"/>
          </w:tcPr>
          <w:p>
            <w:pPr>
              <w:jc w:val="center"/>
              <w:rPr>
                <w:rFonts w:hint="eastAsia" w:ascii="仿宋" w:hAnsi="仿宋" w:eastAsia="仿宋" w:cs="宋体"/>
                <w:sz w:val="24"/>
              </w:rPr>
            </w:pPr>
            <w:r>
              <w:rPr>
                <w:rFonts w:hint="eastAsia" w:ascii="仿宋" w:hAnsi="仿宋" w:eastAsia="仿宋" w:cs="宋体"/>
                <w:sz w:val="24"/>
              </w:rPr>
              <w:t>注册资金（万元）</w:t>
            </w:r>
          </w:p>
        </w:tc>
        <w:tc>
          <w:tcPr>
            <w:tcW w:w="750" w:type="dxa"/>
            <w:vAlign w:val="center"/>
          </w:tcPr>
          <w:p>
            <w:pPr>
              <w:jc w:val="center"/>
              <w:rPr>
                <w:rFonts w:hint="eastAsia" w:ascii="仿宋" w:hAnsi="仿宋" w:eastAsia="仿宋" w:cs="宋体"/>
                <w:sz w:val="28"/>
                <w:szCs w:val="28"/>
              </w:rPr>
            </w:pPr>
          </w:p>
        </w:tc>
        <w:tc>
          <w:tcPr>
            <w:tcW w:w="2157" w:type="dxa"/>
            <w:gridSpan w:val="3"/>
            <w:vAlign w:val="center"/>
          </w:tcPr>
          <w:p>
            <w:pPr>
              <w:jc w:val="center"/>
              <w:rPr>
                <w:rFonts w:hint="eastAsia" w:ascii="仿宋" w:hAnsi="仿宋" w:eastAsia="仿宋" w:cs="宋体"/>
                <w:sz w:val="24"/>
              </w:rPr>
            </w:pPr>
            <w:r>
              <w:rPr>
                <w:rFonts w:hint="eastAsia" w:ascii="仿宋" w:hAnsi="仿宋" w:eastAsia="仿宋" w:cs="宋体"/>
                <w:sz w:val="24"/>
              </w:rPr>
              <w:t>固定资产（万元）</w:t>
            </w:r>
          </w:p>
        </w:tc>
        <w:tc>
          <w:tcPr>
            <w:tcW w:w="720" w:type="dxa"/>
            <w:vAlign w:val="center"/>
          </w:tcPr>
          <w:p>
            <w:pPr>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center"/>
          </w:tcPr>
          <w:p>
            <w:pPr>
              <w:jc w:val="center"/>
              <w:rPr>
                <w:rFonts w:hint="eastAsia" w:ascii="仿宋" w:hAnsi="仿宋" w:eastAsia="仿宋" w:cs="宋体"/>
                <w:sz w:val="24"/>
              </w:rPr>
            </w:pPr>
            <w:r>
              <w:rPr>
                <w:rFonts w:hint="eastAsia" w:ascii="仿宋" w:hAnsi="仿宋" w:eastAsia="仿宋" w:cs="宋体"/>
                <w:sz w:val="24"/>
              </w:rPr>
              <w:t>法定代表人</w:t>
            </w:r>
          </w:p>
        </w:tc>
        <w:tc>
          <w:tcPr>
            <w:tcW w:w="1800" w:type="dxa"/>
            <w:vAlign w:val="top"/>
          </w:tcPr>
          <w:p>
            <w:pPr>
              <w:jc w:val="center"/>
              <w:rPr>
                <w:rFonts w:hint="eastAsia" w:ascii="仿宋" w:hAnsi="仿宋" w:eastAsia="仿宋" w:cs="宋体"/>
                <w:sz w:val="28"/>
                <w:szCs w:val="28"/>
              </w:rPr>
            </w:pPr>
          </w:p>
        </w:tc>
        <w:tc>
          <w:tcPr>
            <w:tcW w:w="2493" w:type="dxa"/>
            <w:vAlign w:val="center"/>
          </w:tcPr>
          <w:p>
            <w:pPr>
              <w:jc w:val="center"/>
              <w:rPr>
                <w:rFonts w:hint="eastAsia" w:ascii="仿宋" w:hAnsi="仿宋" w:eastAsia="仿宋" w:cs="宋体"/>
                <w:sz w:val="24"/>
              </w:rPr>
            </w:pPr>
            <w:r>
              <w:rPr>
                <w:rFonts w:hint="eastAsia" w:ascii="仿宋" w:hAnsi="仿宋" w:eastAsia="仿宋" w:cs="宋体"/>
                <w:sz w:val="24"/>
              </w:rPr>
              <w:t>技术负责人</w:t>
            </w:r>
          </w:p>
        </w:tc>
        <w:tc>
          <w:tcPr>
            <w:tcW w:w="3627" w:type="dxa"/>
            <w:gridSpan w:val="5"/>
            <w:vAlign w:val="top"/>
          </w:tcPr>
          <w:p>
            <w:pPr>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restart"/>
            <w:vAlign w:val="center"/>
          </w:tcPr>
          <w:p>
            <w:pPr>
              <w:jc w:val="center"/>
              <w:rPr>
                <w:rFonts w:hint="eastAsia" w:ascii="仿宋" w:hAnsi="仿宋" w:eastAsia="仿宋" w:cs="宋体"/>
                <w:sz w:val="24"/>
              </w:rPr>
            </w:pPr>
            <w:r>
              <w:rPr>
                <w:rFonts w:hint="eastAsia" w:ascii="仿宋" w:hAnsi="仿宋" w:eastAsia="仿宋" w:cs="宋体"/>
                <w:sz w:val="24"/>
              </w:rPr>
              <w:t>资质等级情况</w:t>
            </w:r>
          </w:p>
        </w:tc>
        <w:tc>
          <w:tcPr>
            <w:tcW w:w="1800" w:type="dxa"/>
            <w:vAlign w:val="center"/>
          </w:tcPr>
          <w:p>
            <w:pPr>
              <w:jc w:val="center"/>
              <w:rPr>
                <w:rFonts w:hint="eastAsia" w:ascii="仿宋" w:hAnsi="仿宋" w:eastAsia="仿宋" w:cs="宋体"/>
                <w:sz w:val="24"/>
              </w:rPr>
            </w:pPr>
          </w:p>
          <w:p>
            <w:pPr>
              <w:jc w:val="center"/>
              <w:rPr>
                <w:rFonts w:hint="eastAsia" w:ascii="仿宋" w:hAnsi="仿宋" w:eastAsia="仿宋" w:cs="宋体"/>
                <w:sz w:val="24"/>
              </w:rPr>
            </w:pPr>
            <w:r>
              <w:rPr>
                <w:rFonts w:hint="eastAsia" w:ascii="仿宋" w:hAnsi="仿宋" w:eastAsia="仿宋" w:cs="宋体"/>
                <w:sz w:val="24"/>
              </w:rPr>
              <w:t>资质名称</w:t>
            </w:r>
          </w:p>
          <w:p>
            <w:pPr>
              <w:jc w:val="center"/>
              <w:rPr>
                <w:rFonts w:hint="eastAsia" w:ascii="仿宋" w:hAnsi="仿宋" w:eastAsia="仿宋" w:cs="宋体"/>
                <w:sz w:val="24"/>
              </w:rPr>
            </w:pPr>
          </w:p>
        </w:tc>
        <w:tc>
          <w:tcPr>
            <w:tcW w:w="2493" w:type="dxa"/>
            <w:vAlign w:val="center"/>
          </w:tcPr>
          <w:p>
            <w:pPr>
              <w:jc w:val="center"/>
              <w:rPr>
                <w:rFonts w:hint="eastAsia" w:ascii="仿宋" w:hAnsi="仿宋" w:eastAsia="仿宋" w:cs="宋体"/>
                <w:sz w:val="24"/>
              </w:rPr>
            </w:pPr>
            <w:r>
              <w:rPr>
                <w:rFonts w:hint="eastAsia" w:ascii="仿宋" w:hAnsi="仿宋" w:eastAsia="仿宋" w:cs="宋体"/>
                <w:sz w:val="24"/>
              </w:rPr>
              <w:t>颁发部门</w:t>
            </w:r>
          </w:p>
        </w:tc>
        <w:tc>
          <w:tcPr>
            <w:tcW w:w="1521" w:type="dxa"/>
            <w:gridSpan w:val="3"/>
            <w:vAlign w:val="center"/>
          </w:tcPr>
          <w:p>
            <w:pPr>
              <w:jc w:val="center"/>
              <w:rPr>
                <w:rFonts w:hint="eastAsia" w:ascii="仿宋" w:hAnsi="仿宋" w:eastAsia="仿宋" w:cs="宋体"/>
                <w:sz w:val="24"/>
              </w:rPr>
            </w:pPr>
            <w:r>
              <w:rPr>
                <w:rFonts w:hint="eastAsia" w:ascii="仿宋" w:hAnsi="仿宋" w:eastAsia="仿宋" w:cs="宋体"/>
                <w:sz w:val="24"/>
              </w:rPr>
              <w:t>资质等级</w:t>
            </w:r>
          </w:p>
        </w:tc>
        <w:tc>
          <w:tcPr>
            <w:tcW w:w="2106" w:type="dxa"/>
            <w:gridSpan w:val="2"/>
            <w:vAlign w:val="center"/>
          </w:tcPr>
          <w:p>
            <w:pPr>
              <w:jc w:val="center"/>
              <w:rPr>
                <w:rFonts w:hint="eastAsia" w:ascii="仿宋" w:hAnsi="仿宋" w:eastAsia="仿宋" w:cs="宋体"/>
                <w:sz w:val="24"/>
              </w:rPr>
            </w:pPr>
            <w:r>
              <w:rPr>
                <w:rFonts w:hint="eastAsia" w:ascii="仿宋" w:hAnsi="仿宋" w:eastAsia="仿宋" w:cs="宋体"/>
                <w:sz w:val="24"/>
              </w:rPr>
              <w:t>颁发时间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vAlign w:val="top"/>
          </w:tcPr>
          <w:p>
            <w:pPr>
              <w:jc w:val="center"/>
              <w:rPr>
                <w:rFonts w:hint="eastAsia" w:ascii="仿宋" w:hAnsi="仿宋" w:eastAsia="仿宋" w:cs="宋体"/>
                <w:sz w:val="28"/>
                <w:szCs w:val="28"/>
              </w:rPr>
            </w:pPr>
          </w:p>
        </w:tc>
        <w:tc>
          <w:tcPr>
            <w:tcW w:w="1800" w:type="dxa"/>
            <w:vAlign w:val="center"/>
          </w:tcPr>
          <w:p>
            <w:pPr>
              <w:jc w:val="center"/>
              <w:rPr>
                <w:rFonts w:hint="eastAsia" w:ascii="仿宋" w:hAnsi="仿宋" w:eastAsia="仿宋" w:cs="宋体"/>
                <w:sz w:val="28"/>
                <w:szCs w:val="28"/>
              </w:rPr>
            </w:pPr>
          </w:p>
        </w:tc>
        <w:tc>
          <w:tcPr>
            <w:tcW w:w="2493" w:type="dxa"/>
            <w:vAlign w:val="center"/>
          </w:tcPr>
          <w:p>
            <w:pPr>
              <w:jc w:val="center"/>
              <w:rPr>
                <w:rFonts w:hint="eastAsia" w:ascii="仿宋" w:hAnsi="仿宋" w:eastAsia="仿宋" w:cs="宋体"/>
                <w:sz w:val="28"/>
                <w:szCs w:val="28"/>
              </w:rPr>
            </w:pPr>
          </w:p>
        </w:tc>
        <w:tc>
          <w:tcPr>
            <w:tcW w:w="1521" w:type="dxa"/>
            <w:gridSpan w:val="3"/>
            <w:vAlign w:val="center"/>
          </w:tcPr>
          <w:p>
            <w:pPr>
              <w:jc w:val="center"/>
              <w:rPr>
                <w:rFonts w:hint="eastAsia" w:ascii="仿宋" w:hAnsi="仿宋" w:eastAsia="仿宋" w:cs="宋体"/>
                <w:sz w:val="28"/>
                <w:szCs w:val="28"/>
              </w:rPr>
            </w:pPr>
          </w:p>
        </w:tc>
        <w:tc>
          <w:tcPr>
            <w:tcW w:w="2106" w:type="dxa"/>
            <w:gridSpan w:val="2"/>
            <w:vAlign w:val="center"/>
          </w:tcPr>
          <w:p>
            <w:pPr>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Merge w:val="continue"/>
            <w:vAlign w:val="top"/>
          </w:tcPr>
          <w:p>
            <w:pPr>
              <w:jc w:val="center"/>
              <w:rPr>
                <w:rFonts w:hint="eastAsia" w:ascii="仿宋" w:hAnsi="仿宋" w:eastAsia="仿宋" w:cs="宋体"/>
                <w:sz w:val="28"/>
                <w:szCs w:val="28"/>
              </w:rPr>
            </w:pPr>
          </w:p>
        </w:tc>
        <w:tc>
          <w:tcPr>
            <w:tcW w:w="1800" w:type="dxa"/>
            <w:vAlign w:val="center"/>
          </w:tcPr>
          <w:p>
            <w:pPr>
              <w:jc w:val="center"/>
              <w:rPr>
                <w:rFonts w:hint="eastAsia" w:ascii="仿宋" w:hAnsi="仿宋" w:eastAsia="仿宋" w:cs="宋体"/>
                <w:sz w:val="28"/>
                <w:szCs w:val="28"/>
              </w:rPr>
            </w:pPr>
          </w:p>
        </w:tc>
        <w:tc>
          <w:tcPr>
            <w:tcW w:w="2493" w:type="dxa"/>
            <w:vAlign w:val="center"/>
          </w:tcPr>
          <w:p>
            <w:pPr>
              <w:jc w:val="center"/>
              <w:rPr>
                <w:rFonts w:hint="eastAsia" w:ascii="仿宋" w:hAnsi="仿宋" w:eastAsia="仿宋" w:cs="宋体"/>
                <w:sz w:val="28"/>
                <w:szCs w:val="28"/>
              </w:rPr>
            </w:pPr>
          </w:p>
        </w:tc>
        <w:tc>
          <w:tcPr>
            <w:tcW w:w="1521" w:type="dxa"/>
            <w:gridSpan w:val="3"/>
            <w:vAlign w:val="center"/>
          </w:tcPr>
          <w:p>
            <w:pPr>
              <w:jc w:val="center"/>
              <w:rPr>
                <w:rFonts w:hint="eastAsia" w:ascii="仿宋" w:hAnsi="仿宋" w:eastAsia="仿宋" w:cs="宋体"/>
                <w:sz w:val="28"/>
                <w:szCs w:val="28"/>
              </w:rPr>
            </w:pPr>
          </w:p>
        </w:tc>
        <w:tc>
          <w:tcPr>
            <w:tcW w:w="2106" w:type="dxa"/>
            <w:gridSpan w:val="2"/>
            <w:vAlign w:val="center"/>
          </w:tcPr>
          <w:p>
            <w:pPr>
              <w:jc w:val="cente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0" w:type="dxa"/>
            <w:gridSpan w:val="5"/>
            <w:vAlign w:val="center"/>
          </w:tcPr>
          <w:p>
            <w:pPr>
              <w:jc w:val="center"/>
              <w:rPr>
                <w:rFonts w:hint="eastAsia" w:ascii="仿宋" w:hAnsi="仿宋" w:eastAsia="仿宋" w:cs="宋体"/>
                <w:sz w:val="24"/>
              </w:rPr>
            </w:pPr>
            <w:r>
              <w:rPr>
                <w:rFonts w:hint="eastAsia" w:ascii="仿宋" w:hAnsi="仿宋" w:eastAsia="仿宋" w:cs="宋体"/>
                <w:sz w:val="24"/>
              </w:rPr>
              <w:t>投标人近三年有无不良记录或因招标违规涉及司法诉讼情况</w:t>
            </w:r>
          </w:p>
        </w:tc>
        <w:tc>
          <w:tcPr>
            <w:tcW w:w="2700" w:type="dxa"/>
            <w:gridSpan w:val="3"/>
            <w:vAlign w:val="top"/>
          </w:tcPr>
          <w:p>
            <w:pPr>
              <w:jc w:val="center"/>
              <w:rPr>
                <w:rFonts w:hint="eastAsia" w:ascii="仿宋" w:hAnsi="仿宋" w:eastAsia="仿宋" w:cs="宋体"/>
                <w:sz w:val="28"/>
                <w:szCs w:val="28"/>
              </w:rPr>
            </w:pPr>
            <w:r>
              <w:rPr>
                <w:rFonts w:hint="eastAsia" w:ascii="仿宋" w:hAnsi="仿宋" w:eastAsia="仿宋" w:cs="宋体"/>
                <w:sz w:val="24"/>
              </w:rPr>
              <w:t>有（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trPr>
        <w:tc>
          <w:tcPr>
            <w:tcW w:w="1620" w:type="dxa"/>
            <w:vAlign w:val="top"/>
          </w:tcPr>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r>
              <w:rPr>
                <w:rFonts w:hint="eastAsia" w:ascii="仿宋" w:hAnsi="仿宋" w:eastAsia="仿宋" w:cs="宋体"/>
                <w:sz w:val="24"/>
              </w:rPr>
              <w:t>投标人近三年承担过的工程项目</w:t>
            </w: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tc>
        <w:tc>
          <w:tcPr>
            <w:tcW w:w="7920" w:type="dxa"/>
            <w:gridSpan w:val="7"/>
            <w:vAlign w:val="top"/>
          </w:tcPr>
          <w:p>
            <w:pPr>
              <w:rPr>
                <w:rFonts w:hint="eastAsia" w:ascii="仿宋" w:hAnsi="仿宋" w:eastAsia="仿宋"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0" w:type="dxa"/>
            <w:vAlign w:val="top"/>
          </w:tcPr>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r>
              <w:rPr>
                <w:rFonts w:hint="eastAsia" w:ascii="仿宋" w:hAnsi="仿宋" w:eastAsia="仿宋" w:cs="宋体"/>
                <w:sz w:val="24"/>
              </w:rPr>
              <w:t>其他有竞争力的说明</w:t>
            </w: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p>
            <w:pPr>
              <w:rPr>
                <w:rFonts w:hint="eastAsia" w:ascii="仿宋" w:hAnsi="仿宋" w:eastAsia="仿宋" w:cs="宋体"/>
                <w:sz w:val="24"/>
              </w:rPr>
            </w:pPr>
          </w:p>
        </w:tc>
        <w:tc>
          <w:tcPr>
            <w:tcW w:w="7920" w:type="dxa"/>
            <w:gridSpan w:val="7"/>
            <w:vAlign w:val="top"/>
          </w:tcPr>
          <w:p>
            <w:pPr>
              <w:jc w:val="center"/>
              <w:rPr>
                <w:rFonts w:hint="eastAsia" w:ascii="仿宋" w:hAnsi="仿宋" w:eastAsia="仿宋" w:cs="宋体"/>
                <w:sz w:val="28"/>
                <w:szCs w:val="28"/>
              </w:rPr>
            </w:pPr>
          </w:p>
        </w:tc>
      </w:tr>
    </w:tbl>
    <w:p>
      <w:pPr>
        <w:rPr>
          <w:rFonts w:hint="eastAsia" w:ascii="仿宋" w:hAnsi="仿宋" w:eastAsia="仿宋" w:cs="宋体"/>
          <w:b/>
          <w:sz w:val="36"/>
          <w:szCs w:val="36"/>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pStyle w:val="8"/>
        <w:spacing w:line="400" w:lineRule="exact"/>
        <w:ind w:firstLine="0" w:firstLineChars="0"/>
        <w:jc w:val="center"/>
        <w:rPr>
          <w:rFonts w:hint="eastAsia" w:ascii="仿宋" w:hAnsi="仿宋" w:eastAsia="仿宋" w:cs="宋体"/>
          <w:b/>
          <w:sz w:val="32"/>
          <w:szCs w:val="32"/>
        </w:rPr>
      </w:pPr>
      <w:r>
        <w:rPr>
          <w:rFonts w:hint="eastAsia" w:ascii="仿宋" w:hAnsi="仿宋" w:eastAsia="仿宋" w:cs="宋体"/>
          <w:b/>
          <w:sz w:val="32"/>
          <w:szCs w:val="32"/>
        </w:rPr>
        <w:t>投标人基本情况表(二)</w:t>
      </w:r>
    </w:p>
    <w:p>
      <w:pPr>
        <w:jc w:val="center"/>
        <w:rPr>
          <w:rFonts w:hint="eastAsia" w:ascii="仿宋" w:hAnsi="仿宋" w:eastAsia="仿宋" w:cs="宋体"/>
          <w:sz w:val="32"/>
          <w:szCs w:val="32"/>
        </w:rPr>
      </w:pPr>
    </w:p>
    <w:tbl>
      <w:tblPr>
        <w:tblStyle w:val="7"/>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9" w:hRule="atLeast"/>
        </w:trPr>
        <w:tc>
          <w:tcPr>
            <w:tcW w:w="8775" w:type="dxa"/>
            <w:vAlign w:val="top"/>
          </w:tcPr>
          <w:p>
            <w:pPr>
              <w:spacing w:before="312" w:beforeLines="100"/>
              <w:rPr>
                <w:rFonts w:hint="eastAsia" w:ascii="仿宋" w:hAnsi="仿宋" w:eastAsia="仿宋" w:cs="宋体"/>
                <w:sz w:val="32"/>
                <w:szCs w:val="32"/>
              </w:rPr>
            </w:pPr>
          </w:p>
          <w:p>
            <w:pPr>
              <w:spacing w:before="312" w:beforeLines="100"/>
              <w:rPr>
                <w:rFonts w:hint="eastAsia" w:ascii="仿宋" w:hAnsi="仿宋" w:eastAsia="仿宋" w:cs="宋体"/>
                <w:sz w:val="32"/>
                <w:szCs w:val="32"/>
              </w:rPr>
            </w:pPr>
          </w:p>
          <w:p>
            <w:pPr>
              <w:spacing w:before="312" w:beforeLines="100"/>
              <w:jc w:val="center"/>
              <w:rPr>
                <w:rFonts w:hint="eastAsia" w:ascii="仿宋" w:hAnsi="仿宋" w:eastAsia="仿宋" w:cs="宋体"/>
                <w:sz w:val="28"/>
                <w:szCs w:val="28"/>
              </w:rPr>
            </w:pPr>
            <w:r>
              <w:rPr>
                <w:rFonts w:hint="eastAsia" w:ascii="仿宋" w:hAnsi="仿宋" w:eastAsia="仿宋" w:cs="宋体"/>
                <w:sz w:val="28"/>
                <w:szCs w:val="28"/>
              </w:rPr>
              <w:t>身份证复印件（投标时用）</w:t>
            </w:r>
          </w:p>
          <w:p>
            <w:pPr>
              <w:spacing w:before="312" w:beforeLines="100"/>
              <w:jc w:val="center"/>
              <w:rPr>
                <w:rFonts w:hint="eastAsia" w:ascii="仿宋" w:hAnsi="仿宋" w:eastAsia="仿宋" w:cs="宋体"/>
                <w:sz w:val="32"/>
                <w:szCs w:val="32"/>
              </w:rPr>
            </w:pPr>
          </w:p>
          <w:p>
            <w:pPr>
              <w:spacing w:before="312" w:beforeLines="100"/>
              <w:jc w:val="center"/>
              <w:rPr>
                <w:rFonts w:hint="eastAsia" w:ascii="仿宋" w:hAnsi="仿宋" w:eastAsia="仿宋" w:cs="宋体"/>
                <w:sz w:val="32"/>
                <w:szCs w:val="32"/>
              </w:rPr>
            </w:pPr>
          </w:p>
          <w:p>
            <w:pPr>
              <w:spacing w:before="312" w:beforeLines="100"/>
              <w:rPr>
                <w:rFonts w:hint="eastAsia" w:ascii="仿宋" w:hAnsi="仿宋" w:eastAsia="仿宋" w:cs="宋体"/>
                <w:sz w:val="28"/>
                <w:szCs w:val="28"/>
              </w:rPr>
            </w:pPr>
            <w:r>
              <w:rPr>
                <w:rFonts w:hint="eastAsia" w:ascii="仿宋" w:hAnsi="仿宋" w:eastAsia="仿宋" w:cs="宋体"/>
                <w:sz w:val="28"/>
                <w:szCs w:val="28"/>
              </w:rPr>
              <w:t>投标人签字:                    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6" w:hRule="atLeast"/>
        </w:trPr>
        <w:tc>
          <w:tcPr>
            <w:tcW w:w="8775" w:type="dxa"/>
            <w:vAlign w:val="top"/>
          </w:tcPr>
          <w:p>
            <w:pPr>
              <w:spacing w:before="312" w:beforeLines="100"/>
              <w:rPr>
                <w:rFonts w:hint="eastAsia" w:ascii="仿宋" w:hAnsi="仿宋" w:eastAsia="仿宋" w:cs="宋体"/>
                <w:sz w:val="32"/>
                <w:szCs w:val="32"/>
              </w:rPr>
            </w:pPr>
          </w:p>
          <w:p>
            <w:pPr>
              <w:spacing w:before="312" w:beforeLines="100"/>
              <w:rPr>
                <w:rFonts w:hint="eastAsia" w:ascii="仿宋" w:hAnsi="仿宋" w:eastAsia="仿宋" w:cs="宋体"/>
                <w:sz w:val="32"/>
                <w:szCs w:val="32"/>
              </w:rPr>
            </w:pPr>
          </w:p>
          <w:p>
            <w:pPr>
              <w:spacing w:before="312" w:beforeLines="100"/>
              <w:jc w:val="center"/>
              <w:rPr>
                <w:rFonts w:hint="eastAsia" w:ascii="仿宋" w:hAnsi="仿宋" w:eastAsia="仿宋" w:cs="宋体"/>
                <w:sz w:val="28"/>
                <w:szCs w:val="28"/>
              </w:rPr>
            </w:pPr>
            <w:r>
              <w:rPr>
                <w:rFonts w:hint="eastAsia" w:ascii="仿宋" w:hAnsi="仿宋" w:eastAsia="仿宋" w:cs="宋体"/>
                <w:sz w:val="28"/>
                <w:szCs w:val="28"/>
              </w:rPr>
              <w:t>身份证复印件（签订合同时用）</w:t>
            </w:r>
          </w:p>
          <w:p>
            <w:pPr>
              <w:spacing w:before="312" w:beforeLines="100"/>
              <w:jc w:val="center"/>
              <w:rPr>
                <w:rFonts w:hint="eastAsia" w:ascii="仿宋" w:hAnsi="仿宋" w:eastAsia="仿宋" w:cs="宋体"/>
                <w:sz w:val="32"/>
                <w:szCs w:val="32"/>
              </w:rPr>
            </w:pPr>
          </w:p>
          <w:p>
            <w:pPr>
              <w:spacing w:before="312" w:beforeLines="100"/>
              <w:jc w:val="center"/>
              <w:rPr>
                <w:rFonts w:hint="eastAsia" w:ascii="仿宋" w:hAnsi="仿宋" w:eastAsia="仿宋" w:cs="宋体"/>
                <w:sz w:val="32"/>
                <w:szCs w:val="32"/>
              </w:rPr>
            </w:pPr>
          </w:p>
          <w:p>
            <w:pPr>
              <w:spacing w:before="156" w:beforeLines="50"/>
              <w:rPr>
                <w:rFonts w:hint="eastAsia" w:ascii="仿宋" w:hAnsi="仿宋" w:eastAsia="仿宋" w:cs="宋体"/>
                <w:sz w:val="28"/>
                <w:szCs w:val="28"/>
              </w:rPr>
            </w:pPr>
            <w:r>
              <w:rPr>
                <w:rFonts w:hint="eastAsia" w:ascii="仿宋" w:hAnsi="仿宋" w:eastAsia="仿宋" w:cs="宋体"/>
                <w:sz w:val="28"/>
                <w:szCs w:val="28"/>
              </w:rPr>
              <w:t>签订合同人签字：               手机号：</w:t>
            </w:r>
          </w:p>
        </w:tc>
      </w:tr>
    </w:tbl>
    <w:p>
      <w:pPr>
        <w:pStyle w:val="8"/>
        <w:spacing w:line="400" w:lineRule="exact"/>
        <w:ind w:firstLine="0" w:firstLineChars="0"/>
        <w:jc w:val="center"/>
        <w:rPr>
          <w:rFonts w:hint="eastAsia" w:ascii="仿宋" w:hAnsi="仿宋" w:eastAsia="仿宋" w:cs="宋体"/>
          <w:b/>
          <w:sz w:val="30"/>
          <w:szCs w:val="30"/>
        </w:rPr>
      </w:pPr>
    </w:p>
    <w:p>
      <w:pPr>
        <w:pStyle w:val="8"/>
        <w:spacing w:line="400" w:lineRule="exact"/>
        <w:ind w:firstLine="0" w:firstLineChars="0"/>
        <w:jc w:val="center"/>
        <w:rPr>
          <w:rFonts w:hint="eastAsia" w:ascii="仿宋" w:hAnsi="仿宋" w:eastAsia="仿宋" w:cs="宋体"/>
          <w:b/>
          <w:sz w:val="30"/>
          <w:szCs w:val="30"/>
        </w:rPr>
      </w:pPr>
    </w:p>
    <w:p>
      <w:pPr>
        <w:pStyle w:val="8"/>
        <w:spacing w:line="400" w:lineRule="exact"/>
        <w:ind w:firstLine="0" w:firstLineChars="0"/>
        <w:jc w:val="center"/>
        <w:rPr>
          <w:rFonts w:hint="eastAsia" w:ascii="仿宋" w:hAnsi="仿宋" w:eastAsia="仿宋" w:cs="宋体"/>
          <w:b/>
          <w:sz w:val="30"/>
          <w:szCs w:val="30"/>
        </w:rPr>
      </w:pPr>
    </w:p>
    <w:p>
      <w:pPr>
        <w:pStyle w:val="8"/>
        <w:spacing w:line="400" w:lineRule="exact"/>
        <w:ind w:firstLine="0" w:firstLineChars="0"/>
        <w:jc w:val="center"/>
        <w:rPr>
          <w:rFonts w:hint="eastAsia" w:ascii="仿宋" w:hAnsi="仿宋" w:eastAsia="仿宋" w:cs="宋体"/>
          <w:b/>
          <w:sz w:val="32"/>
          <w:szCs w:val="32"/>
        </w:rPr>
      </w:pPr>
    </w:p>
    <w:p>
      <w:pPr>
        <w:jc w:val="center"/>
        <w:rPr>
          <w:rFonts w:hint="eastAsia" w:ascii="宋体" w:hAnsi="宋体" w:cs="宋体"/>
          <w:b/>
          <w:bCs/>
          <w:sz w:val="44"/>
          <w:szCs w:val="44"/>
        </w:rPr>
      </w:pPr>
      <w:r>
        <w:rPr>
          <w:rFonts w:hint="eastAsia" w:ascii="宋体" w:hAnsi="宋体" w:cs="宋体"/>
          <w:b/>
          <w:bCs/>
          <w:sz w:val="44"/>
          <w:szCs w:val="44"/>
        </w:rPr>
        <w:t>工  程  量  清  单</w:t>
      </w:r>
    </w:p>
    <w:p>
      <w:pPr>
        <w:rPr>
          <w:rFonts w:hint="eastAsia" w:ascii="宋体" w:hAnsi="宋体" w:cs="宋体"/>
          <w:b/>
          <w:bCs/>
          <w:sz w:val="44"/>
          <w:szCs w:val="44"/>
        </w:rPr>
      </w:pPr>
    </w:p>
    <w:p>
      <w:pPr>
        <w:jc w:val="center"/>
        <w:rPr>
          <w:rFonts w:hint="eastAsia" w:ascii="宋体" w:hAnsi="宋体" w:cs="宋体"/>
          <w:b/>
          <w:bCs/>
          <w:sz w:val="30"/>
          <w:szCs w:val="30"/>
        </w:rPr>
      </w:pPr>
      <w:r>
        <w:rPr>
          <w:rFonts w:hint="eastAsia" w:ascii="宋体" w:hAnsi="宋体" w:cs="宋体"/>
          <w:b/>
          <w:bCs/>
          <w:sz w:val="30"/>
          <w:szCs w:val="30"/>
        </w:rPr>
        <w:t>(</w:t>
      </w:r>
      <w:r>
        <w:rPr>
          <w:rFonts w:hint="eastAsia" w:ascii="宋体" w:hAnsi="宋体" w:cs="宋体"/>
          <w:b/>
          <w:sz w:val="30"/>
          <w:szCs w:val="30"/>
        </w:rPr>
        <w:t>现场勘察完毕，缴纳完报名费后领取</w:t>
      </w:r>
      <w:r>
        <w:rPr>
          <w:rFonts w:hint="eastAsia" w:ascii="宋体" w:hAnsi="宋体" w:cs="宋体"/>
          <w:b/>
          <w:bCs/>
          <w:sz w:val="30"/>
          <w:szCs w:val="30"/>
        </w:rPr>
        <w:t>)</w:t>
      </w:r>
    </w:p>
    <w:p/>
    <w:sectPr>
      <w:headerReference r:id="rId8" w:type="first"/>
      <w:footerReference r:id="rId11" w:type="first"/>
      <w:headerReference r:id="rId6" w:type="default"/>
      <w:footerReference r:id="rId9" w:type="default"/>
      <w:headerReference r:id="rId7" w:type="even"/>
      <w:footerReference r:id="rId10" w:type="even"/>
      <w:pgSz w:w="11906" w:h="16838"/>
      <w:pgMar w:top="1418" w:right="1646"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53EAC"/>
    <w:multiLevelType w:val="multilevel"/>
    <w:tmpl w:val="30653EAC"/>
    <w:lvl w:ilvl="0" w:tentative="0">
      <w:start w:val="1"/>
      <w:numFmt w:val="bullet"/>
      <w:lvlText w:val=""/>
      <w:lvlJc w:val="left"/>
      <w:pPr>
        <w:tabs>
          <w:tab w:val="left" w:pos="360"/>
        </w:tabs>
        <w:ind w:left="36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E561E0"/>
    <w:multiLevelType w:val="multilevel"/>
    <w:tmpl w:val="6CE561E0"/>
    <w:lvl w:ilvl="0" w:tentative="0">
      <w:start w:val="1"/>
      <w:numFmt w:val="decimal"/>
      <w:lvlText w:val="（%1）"/>
      <w:lvlJc w:val="left"/>
      <w:pPr>
        <w:tabs>
          <w:tab w:val="left" w:pos="1296"/>
        </w:tabs>
        <w:ind w:left="1296" w:hanging="720"/>
      </w:pPr>
      <w:rPr>
        <w:rFonts w:hint="eastAsia"/>
      </w:rPr>
    </w:lvl>
    <w:lvl w:ilvl="1" w:tentative="0">
      <w:start w:val="1"/>
      <w:numFmt w:val="lowerLetter"/>
      <w:lvlText w:val="%2)"/>
      <w:lvlJc w:val="left"/>
      <w:pPr>
        <w:tabs>
          <w:tab w:val="left" w:pos="1416"/>
        </w:tabs>
        <w:ind w:left="1416" w:hanging="420"/>
      </w:pPr>
    </w:lvl>
    <w:lvl w:ilvl="2" w:tentative="0">
      <w:start w:val="1"/>
      <w:numFmt w:val="lowerRoman"/>
      <w:lvlText w:val="%3."/>
      <w:lvlJc w:val="right"/>
      <w:pPr>
        <w:tabs>
          <w:tab w:val="left" w:pos="1836"/>
        </w:tabs>
        <w:ind w:left="1836" w:hanging="420"/>
      </w:pPr>
    </w:lvl>
    <w:lvl w:ilvl="3" w:tentative="0">
      <w:start w:val="1"/>
      <w:numFmt w:val="decimal"/>
      <w:lvlText w:val="%4."/>
      <w:lvlJc w:val="left"/>
      <w:pPr>
        <w:tabs>
          <w:tab w:val="left" w:pos="2256"/>
        </w:tabs>
        <w:ind w:left="2256" w:hanging="420"/>
      </w:pPr>
    </w:lvl>
    <w:lvl w:ilvl="4" w:tentative="0">
      <w:start w:val="1"/>
      <w:numFmt w:val="lowerLetter"/>
      <w:lvlText w:val="%5)"/>
      <w:lvlJc w:val="left"/>
      <w:pPr>
        <w:tabs>
          <w:tab w:val="left" w:pos="2676"/>
        </w:tabs>
        <w:ind w:left="2676" w:hanging="420"/>
      </w:pPr>
    </w:lvl>
    <w:lvl w:ilvl="5" w:tentative="0">
      <w:start w:val="1"/>
      <w:numFmt w:val="lowerRoman"/>
      <w:lvlText w:val="%6."/>
      <w:lvlJc w:val="right"/>
      <w:pPr>
        <w:tabs>
          <w:tab w:val="left" w:pos="3096"/>
        </w:tabs>
        <w:ind w:left="3096" w:hanging="420"/>
      </w:pPr>
    </w:lvl>
    <w:lvl w:ilvl="6" w:tentative="0">
      <w:start w:val="1"/>
      <w:numFmt w:val="decimal"/>
      <w:lvlText w:val="%7."/>
      <w:lvlJc w:val="left"/>
      <w:pPr>
        <w:tabs>
          <w:tab w:val="left" w:pos="3516"/>
        </w:tabs>
        <w:ind w:left="3516" w:hanging="420"/>
      </w:pPr>
    </w:lvl>
    <w:lvl w:ilvl="7" w:tentative="0">
      <w:start w:val="1"/>
      <w:numFmt w:val="lowerLetter"/>
      <w:lvlText w:val="%8)"/>
      <w:lvlJc w:val="left"/>
      <w:pPr>
        <w:tabs>
          <w:tab w:val="left" w:pos="3936"/>
        </w:tabs>
        <w:ind w:left="3936" w:hanging="420"/>
      </w:pPr>
    </w:lvl>
    <w:lvl w:ilvl="8" w:tentative="0">
      <w:start w:val="1"/>
      <w:numFmt w:val="lowerRoman"/>
      <w:lvlText w:val="%9."/>
      <w:lvlJc w:val="right"/>
      <w:pPr>
        <w:tabs>
          <w:tab w:val="left" w:pos="4356"/>
        </w:tabs>
        <w:ind w:left="43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26335"/>
    <w:rsid w:val="17826335"/>
    <w:rsid w:val="66D05F4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2018-09-06T07:49:00Z</dcterms:created>
  <dc:creator>Administrator</dc:creator>
  <cp:lastModifiedBy>Administrator</cp:lastModifiedBy>
  <dcterms:modified xsi:type="dcterms:W3CDTF">2018-09-06T07:52:42Z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